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87" w:rsidRPr="002938BE" w:rsidRDefault="00763287" w:rsidP="00AE66F9">
      <w:pPr>
        <w:spacing w:after="0"/>
        <w:jc w:val="both"/>
        <w:rPr>
          <w:rFonts w:ascii="Times New Roman" w:hAnsi="Times New Roman" w:cs="Times New Roman"/>
          <w:sz w:val="24"/>
          <w:szCs w:val="24"/>
        </w:rPr>
      </w:pP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xml:space="preserve">Zagreb, 27 October 2014  </w:t>
      </w:r>
    </w:p>
    <w:p w:rsidR="00AE66F9" w:rsidRPr="000D0161" w:rsidRDefault="00AE66F9" w:rsidP="00AE66F9">
      <w:pPr>
        <w:spacing w:after="0"/>
        <w:jc w:val="both"/>
        <w:rPr>
          <w:rFonts w:ascii="Times New Roman" w:hAnsi="Times New Roman" w:cs="Times New Roman"/>
          <w:sz w:val="24"/>
          <w:szCs w:val="24"/>
          <w:lang w:val="en-GB"/>
        </w:rPr>
      </w:pPr>
    </w:p>
    <w:p w:rsidR="00AE66F9" w:rsidRPr="000D0161" w:rsidRDefault="00AE66F9" w:rsidP="00AE66F9">
      <w:pPr>
        <w:spacing w:after="0"/>
        <w:jc w:val="both"/>
        <w:rPr>
          <w:rFonts w:ascii="Times New Roman" w:hAnsi="Times New Roman" w:cs="Times New Roman"/>
          <w:b/>
          <w:sz w:val="24"/>
          <w:szCs w:val="24"/>
          <w:u w:val="single"/>
          <w:lang w:val="en-GB"/>
        </w:rPr>
      </w:pPr>
      <w:r w:rsidRPr="000D0161">
        <w:rPr>
          <w:rFonts w:ascii="Times New Roman" w:hAnsi="Times New Roman" w:cs="Times New Roman"/>
          <w:b/>
          <w:sz w:val="24"/>
          <w:szCs w:val="24"/>
          <w:u w:val="single"/>
          <w:lang w:val="en-GB"/>
        </w:rPr>
        <w:t xml:space="preserve">INFORMATION FOR MEDIA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bCs/>
          <w:iCs/>
          <w:sz w:val="24"/>
          <w:szCs w:val="24"/>
          <w:lang w:val="en-GB"/>
        </w:rPr>
        <w:t xml:space="preserve">In organisation of the </w:t>
      </w:r>
      <w:r w:rsidRPr="000D0161">
        <w:rPr>
          <w:rFonts w:ascii="Times New Roman" w:hAnsi="Times New Roman" w:cs="Times New Roman"/>
          <w:iCs/>
          <w:sz w:val="24"/>
          <w:szCs w:val="24"/>
          <w:lang w:val="en-GB"/>
        </w:rPr>
        <w:t>Regional Cooperation Council (RCC) Task Force on Culture and Society</w:t>
      </w:r>
      <w:r w:rsidRPr="000D0161">
        <w:rPr>
          <w:rFonts w:ascii="Times New Roman" w:hAnsi="Times New Roman" w:cs="Times New Roman"/>
          <w:bCs/>
          <w:iCs/>
          <w:sz w:val="24"/>
          <w:szCs w:val="24"/>
          <w:lang w:val="en-GB"/>
        </w:rPr>
        <w:t xml:space="preserve"> and Croatian Ministry of Culture, the conference titled: Cultural Heritage Rehabilitation as a Key to Sustainable Development to be held 27-28 October 2014 was officially opened.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xml:space="preserve">The conference gathered high-level representatives responsible for culture, participants of Ljubljana Process II: Rehabilitating our Common Heritage, representative of other RCC participants from SEE, European Commission, UNESCO, other regional and international organisations and civil society organisations active in the area of cultural heritage.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xml:space="preserve">Deputy Minister of Culture </w:t>
      </w:r>
      <w:proofErr w:type="spellStart"/>
      <w:r w:rsidRPr="000D0161">
        <w:rPr>
          <w:rFonts w:ascii="Times New Roman" w:hAnsi="Times New Roman" w:cs="Times New Roman"/>
          <w:sz w:val="24"/>
          <w:szCs w:val="24"/>
          <w:lang w:val="en-GB"/>
        </w:rPr>
        <w:t>Berislav</w:t>
      </w:r>
      <w:proofErr w:type="spellEnd"/>
      <w:r w:rsidRPr="000D0161">
        <w:rPr>
          <w:rFonts w:ascii="Times New Roman" w:hAnsi="Times New Roman" w:cs="Times New Roman"/>
          <w:sz w:val="24"/>
          <w:szCs w:val="24"/>
          <w:lang w:val="en-GB"/>
        </w:rPr>
        <w:t xml:space="preserve"> </w:t>
      </w:r>
      <w:proofErr w:type="spellStart"/>
      <w:r w:rsidRPr="000D0161">
        <w:rPr>
          <w:rFonts w:ascii="Times New Roman" w:hAnsi="Times New Roman" w:cs="Times New Roman"/>
          <w:sz w:val="24"/>
          <w:szCs w:val="24"/>
          <w:lang w:val="en-GB"/>
        </w:rPr>
        <w:t>Šipuš</w:t>
      </w:r>
      <w:proofErr w:type="spellEnd"/>
      <w:r w:rsidRPr="000D0161">
        <w:rPr>
          <w:rFonts w:ascii="Times New Roman" w:hAnsi="Times New Roman" w:cs="Times New Roman"/>
          <w:sz w:val="24"/>
          <w:szCs w:val="24"/>
          <w:lang w:val="en-GB"/>
        </w:rPr>
        <w:t xml:space="preserve"> opened the first conference day on 27 October 2014. Addressing the audience, he emphasized that culture should be the fundamental driver of sustainable growth, as it is a source of creativity and innovation and an important element of economic development and social cohesion. The recently published EC communique: Towards an integrated approach to cultural heritage for Europe recognised heritage as an important element of public policies and promoter of local and regional development.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xml:space="preserve">Welcome speeches were delivered by: Mr. Sanjin </w:t>
      </w:r>
      <w:proofErr w:type="spellStart"/>
      <w:r w:rsidRPr="000D0161">
        <w:rPr>
          <w:rFonts w:ascii="Times New Roman" w:hAnsi="Times New Roman" w:cs="Times New Roman"/>
          <w:sz w:val="24"/>
          <w:szCs w:val="24"/>
          <w:lang w:val="en-GB"/>
        </w:rPr>
        <w:t>Arifagić</w:t>
      </w:r>
      <w:proofErr w:type="spellEnd"/>
      <w:r w:rsidRPr="000D0161">
        <w:rPr>
          <w:rFonts w:ascii="Times New Roman" w:hAnsi="Times New Roman" w:cs="Times New Roman"/>
          <w:sz w:val="24"/>
          <w:szCs w:val="24"/>
          <w:lang w:val="en-GB"/>
        </w:rPr>
        <w:t xml:space="preserve">, RCC SEE 2020 Coordinator; Mr. Luigi </w:t>
      </w:r>
      <w:proofErr w:type="spellStart"/>
      <w:r w:rsidRPr="000D0161">
        <w:rPr>
          <w:rFonts w:ascii="Times New Roman" w:hAnsi="Times New Roman" w:cs="Times New Roman"/>
          <w:sz w:val="24"/>
          <w:szCs w:val="24"/>
          <w:lang w:val="en-GB"/>
        </w:rPr>
        <w:t>Ficacci</w:t>
      </w:r>
      <w:proofErr w:type="spellEnd"/>
      <w:r w:rsidRPr="000D0161">
        <w:rPr>
          <w:rFonts w:ascii="Times New Roman" w:hAnsi="Times New Roman" w:cs="Times New Roman"/>
          <w:sz w:val="24"/>
          <w:szCs w:val="24"/>
          <w:lang w:val="en-GB"/>
        </w:rPr>
        <w:t xml:space="preserve">, Ministry of Cultural Resources and Activities and Tourism of the Republic of Italy on behalf of Italian Presidency of the Council of the EU; and Mr. Wenceslas de </w:t>
      </w:r>
      <w:proofErr w:type="spellStart"/>
      <w:r w:rsidRPr="000D0161">
        <w:rPr>
          <w:rFonts w:ascii="Times New Roman" w:hAnsi="Times New Roman" w:cs="Times New Roman"/>
          <w:sz w:val="24"/>
          <w:szCs w:val="24"/>
          <w:lang w:val="en-GB"/>
        </w:rPr>
        <w:t>Lobkowicz</w:t>
      </w:r>
      <w:proofErr w:type="spellEnd"/>
      <w:r w:rsidRPr="000D0161">
        <w:rPr>
          <w:rFonts w:ascii="Times New Roman" w:hAnsi="Times New Roman" w:cs="Times New Roman"/>
          <w:sz w:val="24"/>
          <w:szCs w:val="24"/>
          <w:lang w:val="en-GB"/>
        </w:rPr>
        <w:t>, A</w:t>
      </w:r>
      <w:r w:rsidRPr="000D0161">
        <w:rPr>
          <w:rStyle w:val="Emphasis"/>
          <w:rFonts w:ascii="Times New Roman" w:hAnsi="Times New Roman" w:cs="Times New Roman"/>
          <w:b w:val="0"/>
          <w:sz w:val="24"/>
          <w:szCs w:val="24"/>
          <w:lang w:val="en-GB"/>
        </w:rPr>
        <w:t>dvisor</w:t>
      </w:r>
      <w:r w:rsidRPr="000D0161">
        <w:rPr>
          <w:rStyle w:val="st"/>
          <w:rFonts w:ascii="Times New Roman" w:hAnsi="Times New Roman" w:cs="Times New Roman"/>
          <w:b/>
          <w:sz w:val="24"/>
          <w:szCs w:val="24"/>
          <w:lang w:val="en-GB"/>
        </w:rPr>
        <w:t xml:space="preserve"> </w:t>
      </w:r>
      <w:r w:rsidRPr="000D0161">
        <w:rPr>
          <w:rStyle w:val="st"/>
          <w:rFonts w:ascii="Times New Roman" w:hAnsi="Times New Roman" w:cs="Times New Roman"/>
          <w:sz w:val="24"/>
          <w:szCs w:val="24"/>
          <w:lang w:val="en-GB"/>
        </w:rPr>
        <w:t>on</w:t>
      </w:r>
      <w:r w:rsidRPr="000D0161">
        <w:rPr>
          <w:rStyle w:val="st"/>
          <w:rFonts w:ascii="Times New Roman" w:hAnsi="Times New Roman" w:cs="Times New Roman"/>
          <w:b/>
          <w:sz w:val="24"/>
          <w:szCs w:val="24"/>
          <w:lang w:val="en-GB"/>
        </w:rPr>
        <w:t xml:space="preserve"> </w:t>
      </w:r>
      <w:r w:rsidRPr="000D0161">
        <w:rPr>
          <w:rStyle w:val="Emphasis"/>
          <w:rFonts w:ascii="Times New Roman" w:hAnsi="Times New Roman" w:cs="Times New Roman"/>
          <w:b w:val="0"/>
          <w:sz w:val="24"/>
          <w:szCs w:val="24"/>
          <w:lang w:val="en-GB"/>
        </w:rPr>
        <w:t>Cultural Heritage, Directorate General</w:t>
      </w:r>
      <w:r w:rsidRPr="000D0161">
        <w:rPr>
          <w:rStyle w:val="st"/>
          <w:rFonts w:ascii="Times New Roman" w:hAnsi="Times New Roman" w:cs="Times New Roman"/>
          <w:b/>
          <w:sz w:val="24"/>
          <w:szCs w:val="24"/>
          <w:lang w:val="en-GB"/>
        </w:rPr>
        <w:t xml:space="preserve"> </w:t>
      </w:r>
      <w:r w:rsidRPr="000D0161">
        <w:rPr>
          <w:rStyle w:val="st"/>
          <w:rFonts w:ascii="Times New Roman" w:hAnsi="Times New Roman" w:cs="Times New Roman"/>
          <w:sz w:val="24"/>
          <w:szCs w:val="24"/>
          <w:lang w:val="en-GB"/>
        </w:rPr>
        <w:t>for</w:t>
      </w:r>
      <w:r w:rsidRPr="000D0161">
        <w:rPr>
          <w:rStyle w:val="st"/>
          <w:rFonts w:ascii="Times New Roman" w:hAnsi="Times New Roman" w:cs="Times New Roman"/>
          <w:b/>
          <w:sz w:val="24"/>
          <w:szCs w:val="24"/>
          <w:lang w:val="en-GB"/>
        </w:rPr>
        <w:t xml:space="preserve"> </w:t>
      </w:r>
      <w:r w:rsidRPr="000D0161">
        <w:rPr>
          <w:rStyle w:val="Emphasis"/>
          <w:rFonts w:ascii="Times New Roman" w:hAnsi="Times New Roman" w:cs="Times New Roman"/>
          <w:b w:val="0"/>
          <w:sz w:val="24"/>
          <w:szCs w:val="24"/>
          <w:lang w:val="en-GB"/>
        </w:rPr>
        <w:t>Enlargement, European Commission</w:t>
      </w:r>
      <w:r w:rsidRPr="000D0161">
        <w:rPr>
          <w:rFonts w:ascii="Times New Roman" w:hAnsi="Times New Roman" w:cs="Times New Roman"/>
          <w:sz w:val="24"/>
          <w:szCs w:val="24"/>
          <w:lang w:val="en-GB"/>
        </w:rPr>
        <w:t xml:space="preserve">, followed by addresses by high-level representatives of countries participating in Ljubljana Process, Mr.  </w:t>
      </w:r>
      <w:proofErr w:type="spellStart"/>
      <w:r w:rsidRPr="002E6DBF">
        <w:rPr>
          <w:rFonts w:ascii="Times New Roman" w:hAnsi="Times New Roman" w:cs="Times New Roman"/>
          <w:sz w:val="24"/>
          <w:szCs w:val="24"/>
          <w:lang w:val="en-GB"/>
        </w:rPr>
        <w:t>Zef</w:t>
      </w:r>
      <w:proofErr w:type="spellEnd"/>
      <w:r w:rsidRPr="002E6DBF">
        <w:rPr>
          <w:rFonts w:ascii="Times New Roman" w:hAnsi="Times New Roman" w:cs="Times New Roman"/>
          <w:sz w:val="24"/>
          <w:szCs w:val="24"/>
          <w:lang w:val="en-GB"/>
        </w:rPr>
        <w:t xml:space="preserve"> </w:t>
      </w:r>
      <w:proofErr w:type="spellStart"/>
      <w:r w:rsidRPr="002E6DBF">
        <w:rPr>
          <w:rFonts w:ascii="Times New Roman" w:hAnsi="Times New Roman" w:cs="Times New Roman"/>
          <w:sz w:val="24"/>
          <w:szCs w:val="24"/>
          <w:lang w:val="en-GB"/>
        </w:rPr>
        <w:t>Çunij</w:t>
      </w:r>
      <w:proofErr w:type="spellEnd"/>
      <w:r w:rsidRPr="002E6DBF">
        <w:rPr>
          <w:rFonts w:ascii="Times New Roman" w:hAnsi="Times New Roman" w:cs="Times New Roman"/>
          <w:sz w:val="24"/>
          <w:szCs w:val="24"/>
          <w:lang w:val="en-GB"/>
        </w:rPr>
        <w:t>,</w:t>
      </w:r>
      <w:r w:rsidRPr="000D0161">
        <w:rPr>
          <w:rFonts w:ascii="Times New Roman" w:hAnsi="Times New Roman" w:cs="Times New Roman"/>
          <w:sz w:val="24"/>
          <w:szCs w:val="24"/>
          <w:lang w:val="en-GB"/>
        </w:rPr>
        <w:t xml:space="preserve"> Deputy Minister, Ministry of Culture of Republic of </w:t>
      </w:r>
      <w:r w:rsidRPr="000D0161">
        <w:rPr>
          <w:rFonts w:ascii="Times New Roman" w:hAnsi="Times New Roman" w:cs="Times New Roman"/>
          <w:sz w:val="24"/>
          <w:szCs w:val="24"/>
          <w:lang w:val="en-GB"/>
        </w:rPr>
        <w:lastRenderedPageBreak/>
        <w:t xml:space="preserve">Albania; Mrs. </w:t>
      </w:r>
      <w:proofErr w:type="spellStart"/>
      <w:r w:rsidRPr="000D0161">
        <w:rPr>
          <w:rFonts w:ascii="Times New Roman" w:hAnsi="Times New Roman" w:cs="Times New Roman"/>
          <w:sz w:val="24"/>
          <w:szCs w:val="24"/>
          <w:lang w:val="en-GB"/>
        </w:rPr>
        <w:t>Lidija</w:t>
      </w:r>
      <w:proofErr w:type="spellEnd"/>
      <w:r w:rsidRPr="000D0161">
        <w:rPr>
          <w:rFonts w:ascii="Times New Roman" w:hAnsi="Times New Roman" w:cs="Times New Roman"/>
          <w:sz w:val="24"/>
          <w:szCs w:val="24"/>
          <w:lang w:val="en-GB"/>
        </w:rPr>
        <w:t xml:space="preserve"> </w:t>
      </w:r>
      <w:proofErr w:type="spellStart"/>
      <w:r w:rsidRPr="000D0161">
        <w:rPr>
          <w:rFonts w:ascii="Times New Roman" w:hAnsi="Times New Roman" w:cs="Times New Roman"/>
          <w:sz w:val="24"/>
          <w:szCs w:val="24"/>
          <w:lang w:val="en-GB"/>
        </w:rPr>
        <w:t>Ljesar</w:t>
      </w:r>
      <w:proofErr w:type="spellEnd"/>
      <w:r w:rsidRPr="000D0161">
        <w:rPr>
          <w:rFonts w:ascii="Times New Roman" w:hAnsi="Times New Roman" w:cs="Times New Roman"/>
          <w:sz w:val="24"/>
          <w:szCs w:val="24"/>
          <w:lang w:val="en-GB"/>
        </w:rPr>
        <w:t xml:space="preserve">, Deputy Minister of Montenegro; Mr. </w:t>
      </w:r>
      <w:proofErr w:type="spellStart"/>
      <w:r w:rsidRPr="000D0161">
        <w:rPr>
          <w:rFonts w:ascii="Times New Roman" w:hAnsi="Times New Roman" w:cs="Times New Roman"/>
          <w:sz w:val="24"/>
          <w:szCs w:val="24"/>
          <w:lang w:val="en-GB"/>
        </w:rPr>
        <w:t>Mircea</w:t>
      </w:r>
      <w:proofErr w:type="spellEnd"/>
      <w:r w:rsidRPr="000D0161">
        <w:rPr>
          <w:rFonts w:ascii="Times New Roman" w:hAnsi="Times New Roman" w:cs="Times New Roman"/>
          <w:sz w:val="24"/>
          <w:szCs w:val="24"/>
          <w:lang w:val="en-GB"/>
        </w:rPr>
        <w:t xml:space="preserve"> </w:t>
      </w:r>
      <w:proofErr w:type="spellStart"/>
      <w:r w:rsidRPr="000D0161">
        <w:rPr>
          <w:rFonts w:ascii="Times New Roman" w:hAnsi="Times New Roman" w:cs="Times New Roman"/>
          <w:sz w:val="24"/>
          <w:szCs w:val="24"/>
          <w:lang w:val="en-GB"/>
        </w:rPr>
        <w:t>Angelescua</w:t>
      </w:r>
      <w:proofErr w:type="spellEnd"/>
      <w:r w:rsidRPr="000D0161">
        <w:rPr>
          <w:rFonts w:ascii="Times New Roman" w:hAnsi="Times New Roman" w:cs="Times New Roman"/>
          <w:sz w:val="24"/>
          <w:szCs w:val="24"/>
          <w:lang w:val="en-GB"/>
        </w:rPr>
        <w:t xml:space="preserve">, Head of Romanian Delegation, Advisor for International relations.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xml:space="preserve">In their addresses, the speakers emphasized the contributions to building institutional capacities in SEE, positive results of Ljubljana Process in the region, mentioning the most important monuments in some countries involved in the project. It was concluded that cooperation in the area of culture and cultural heritage has an important political and social dimension in promoting cultural diversity and reconciliation.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xml:space="preserve">Representatives of international organizations have also communicated their views on the importance of culture and cultural heritage as an important growth driver. Their deliberations were shared by: Mr. </w:t>
      </w:r>
      <w:proofErr w:type="spellStart"/>
      <w:r w:rsidRPr="000D0161">
        <w:rPr>
          <w:rFonts w:ascii="Times New Roman" w:hAnsi="Times New Roman" w:cs="Times New Roman"/>
          <w:sz w:val="24"/>
          <w:szCs w:val="24"/>
          <w:lang w:val="en-GB"/>
        </w:rPr>
        <w:t>Vojko</w:t>
      </w:r>
      <w:proofErr w:type="spellEnd"/>
      <w:r w:rsidRPr="000D0161">
        <w:rPr>
          <w:rFonts w:ascii="Times New Roman" w:hAnsi="Times New Roman" w:cs="Times New Roman"/>
          <w:sz w:val="24"/>
          <w:szCs w:val="24"/>
          <w:lang w:val="en-GB"/>
        </w:rPr>
        <w:t xml:space="preserve"> Volk, Ambassador of the Republic of Slovenia in Republic of Croatia; Mr. Erik </w:t>
      </w:r>
      <w:proofErr w:type="spellStart"/>
      <w:r w:rsidRPr="000D0161">
        <w:rPr>
          <w:rFonts w:ascii="Times New Roman" w:hAnsi="Times New Roman" w:cs="Times New Roman"/>
          <w:sz w:val="24"/>
          <w:szCs w:val="24"/>
          <w:lang w:val="en-GB"/>
        </w:rPr>
        <w:t>Csernovitz</w:t>
      </w:r>
      <w:proofErr w:type="spellEnd"/>
      <w:r w:rsidRPr="000D0161">
        <w:rPr>
          <w:rFonts w:ascii="Times New Roman" w:hAnsi="Times New Roman" w:cs="Times New Roman"/>
          <w:sz w:val="24"/>
          <w:szCs w:val="24"/>
          <w:lang w:val="en-GB"/>
        </w:rPr>
        <w:t xml:space="preserve">, Deputy Secretary General, Central European Initiative (CEI); Mrs. </w:t>
      </w:r>
      <w:proofErr w:type="spellStart"/>
      <w:r w:rsidRPr="000D0161">
        <w:rPr>
          <w:rFonts w:ascii="Times New Roman" w:hAnsi="Times New Roman" w:cs="Times New Roman"/>
          <w:sz w:val="24"/>
          <w:szCs w:val="24"/>
          <w:lang w:val="en-GB"/>
        </w:rPr>
        <w:t>Adisa</w:t>
      </w:r>
      <w:proofErr w:type="spellEnd"/>
      <w:r w:rsidRPr="000D0161">
        <w:rPr>
          <w:rFonts w:ascii="Times New Roman" w:hAnsi="Times New Roman" w:cs="Times New Roman"/>
          <w:sz w:val="24"/>
          <w:szCs w:val="24"/>
          <w:lang w:val="en-GB"/>
        </w:rPr>
        <w:t xml:space="preserve"> </w:t>
      </w:r>
      <w:proofErr w:type="spellStart"/>
      <w:r w:rsidRPr="000D0161">
        <w:rPr>
          <w:rFonts w:ascii="Times New Roman" w:hAnsi="Times New Roman" w:cs="Times New Roman"/>
          <w:sz w:val="24"/>
          <w:szCs w:val="24"/>
          <w:lang w:val="en-GB"/>
        </w:rPr>
        <w:t>Džino</w:t>
      </w:r>
      <w:proofErr w:type="spellEnd"/>
      <w:r w:rsidRPr="000D0161">
        <w:rPr>
          <w:rFonts w:ascii="Times New Roman" w:hAnsi="Times New Roman" w:cs="Times New Roman"/>
          <w:sz w:val="24"/>
          <w:szCs w:val="24"/>
          <w:lang w:val="en-GB"/>
        </w:rPr>
        <w:t xml:space="preserve"> </w:t>
      </w:r>
      <w:proofErr w:type="spellStart"/>
      <w:r w:rsidRPr="000D0161">
        <w:rPr>
          <w:rFonts w:ascii="Times New Roman" w:hAnsi="Times New Roman" w:cs="Times New Roman"/>
          <w:sz w:val="24"/>
          <w:szCs w:val="24"/>
          <w:lang w:val="en-GB"/>
        </w:rPr>
        <w:t>Šuta</w:t>
      </w:r>
      <w:proofErr w:type="spellEnd"/>
      <w:r w:rsidRPr="000D0161">
        <w:rPr>
          <w:rFonts w:ascii="Times New Roman" w:hAnsi="Times New Roman" w:cs="Times New Roman"/>
          <w:sz w:val="24"/>
          <w:szCs w:val="24"/>
          <w:lang w:val="en-GB"/>
        </w:rPr>
        <w:t>,  Head of BiH Office, Cultural Heritage without Borders (</w:t>
      </w:r>
      <w:proofErr w:type="spellStart"/>
      <w:r w:rsidRPr="000D0161">
        <w:rPr>
          <w:rFonts w:ascii="Times New Roman" w:hAnsi="Times New Roman" w:cs="Times New Roman"/>
          <w:sz w:val="24"/>
          <w:szCs w:val="24"/>
          <w:lang w:val="en-GB"/>
        </w:rPr>
        <w:t>CHwB</w:t>
      </w:r>
      <w:proofErr w:type="spellEnd"/>
      <w:r w:rsidRPr="000D0161">
        <w:rPr>
          <w:rFonts w:ascii="Times New Roman" w:hAnsi="Times New Roman" w:cs="Times New Roman"/>
          <w:sz w:val="24"/>
          <w:szCs w:val="24"/>
          <w:lang w:val="en-GB"/>
        </w:rPr>
        <w:t xml:space="preserve">); Mrs. </w:t>
      </w:r>
      <w:proofErr w:type="spellStart"/>
      <w:r w:rsidRPr="000D0161">
        <w:rPr>
          <w:rFonts w:ascii="Times New Roman" w:hAnsi="Times New Roman" w:cs="Times New Roman"/>
          <w:sz w:val="24"/>
          <w:szCs w:val="24"/>
          <w:lang w:val="en-GB"/>
        </w:rPr>
        <w:t>Višnja</w:t>
      </w:r>
      <w:proofErr w:type="spellEnd"/>
      <w:r w:rsidRPr="000D0161">
        <w:rPr>
          <w:rFonts w:ascii="Times New Roman" w:hAnsi="Times New Roman" w:cs="Times New Roman"/>
          <w:sz w:val="24"/>
          <w:szCs w:val="24"/>
          <w:lang w:val="en-GB"/>
        </w:rPr>
        <w:t xml:space="preserve"> </w:t>
      </w:r>
      <w:proofErr w:type="spellStart"/>
      <w:r w:rsidRPr="000D0161">
        <w:rPr>
          <w:rFonts w:ascii="Times New Roman" w:hAnsi="Times New Roman" w:cs="Times New Roman"/>
          <w:sz w:val="24"/>
          <w:szCs w:val="24"/>
          <w:lang w:val="en-GB"/>
        </w:rPr>
        <w:t>Kisić</w:t>
      </w:r>
      <w:proofErr w:type="spellEnd"/>
      <w:r w:rsidRPr="000D0161">
        <w:rPr>
          <w:rFonts w:ascii="Times New Roman" w:hAnsi="Times New Roman" w:cs="Times New Roman"/>
          <w:sz w:val="24"/>
          <w:szCs w:val="24"/>
          <w:lang w:val="en-GB"/>
        </w:rPr>
        <w:t xml:space="preserve">, Secretary General, EUROPA NOSTRA Serbia (EU Community of National Associations); Mrs. Sofia </w:t>
      </w:r>
      <w:proofErr w:type="spellStart"/>
      <w:r w:rsidRPr="000D0161">
        <w:rPr>
          <w:rFonts w:ascii="Times New Roman" w:hAnsi="Times New Roman" w:cs="Times New Roman"/>
          <w:sz w:val="24"/>
          <w:szCs w:val="24"/>
          <w:lang w:val="en-GB"/>
        </w:rPr>
        <w:t>Kolonias</w:t>
      </w:r>
      <w:proofErr w:type="spellEnd"/>
      <w:r w:rsidRPr="000D0161">
        <w:rPr>
          <w:rFonts w:ascii="Times New Roman" w:hAnsi="Times New Roman" w:cs="Times New Roman"/>
          <w:sz w:val="24"/>
          <w:szCs w:val="24"/>
          <w:lang w:val="en-GB"/>
        </w:rPr>
        <w:t xml:space="preserve">, Head of Greek Delegation, Vice President of ICOMOS Greece (International Council on Monuments and Sites); Mr. </w:t>
      </w:r>
      <w:proofErr w:type="spellStart"/>
      <w:r w:rsidRPr="000D0161">
        <w:rPr>
          <w:rFonts w:ascii="Times New Roman" w:hAnsi="Times New Roman" w:cs="Times New Roman"/>
          <w:sz w:val="24"/>
          <w:szCs w:val="24"/>
          <w:lang w:val="en-GB"/>
        </w:rPr>
        <w:t>Siniša</w:t>
      </w:r>
      <w:proofErr w:type="spellEnd"/>
      <w:r w:rsidRPr="000D0161">
        <w:rPr>
          <w:rFonts w:ascii="Times New Roman" w:hAnsi="Times New Roman" w:cs="Times New Roman"/>
          <w:sz w:val="24"/>
          <w:szCs w:val="24"/>
          <w:lang w:val="en-GB"/>
        </w:rPr>
        <w:t xml:space="preserve"> </w:t>
      </w:r>
      <w:proofErr w:type="spellStart"/>
      <w:r w:rsidRPr="000D0161">
        <w:rPr>
          <w:rFonts w:ascii="Times New Roman" w:hAnsi="Times New Roman" w:cs="Times New Roman"/>
          <w:sz w:val="24"/>
          <w:szCs w:val="24"/>
          <w:lang w:val="en-GB"/>
        </w:rPr>
        <w:t>Šešum</w:t>
      </w:r>
      <w:proofErr w:type="spellEnd"/>
      <w:r w:rsidRPr="000D0161">
        <w:rPr>
          <w:rFonts w:ascii="Times New Roman" w:hAnsi="Times New Roman" w:cs="Times New Roman"/>
          <w:sz w:val="24"/>
          <w:szCs w:val="24"/>
          <w:lang w:val="en-GB"/>
        </w:rPr>
        <w:t xml:space="preserve">, Head of UNESCO Office in BiH; Mr. </w:t>
      </w:r>
      <w:proofErr w:type="spellStart"/>
      <w:r w:rsidRPr="000D0161">
        <w:rPr>
          <w:rFonts w:ascii="Times New Roman" w:hAnsi="Times New Roman" w:cs="Times New Roman"/>
          <w:sz w:val="24"/>
          <w:szCs w:val="24"/>
          <w:lang w:val="en-GB"/>
        </w:rPr>
        <w:t>Blandine</w:t>
      </w:r>
      <w:proofErr w:type="spellEnd"/>
      <w:r w:rsidRPr="000D0161">
        <w:rPr>
          <w:rFonts w:ascii="Times New Roman" w:hAnsi="Times New Roman" w:cs="Times New Roman"/>
          <w:sz w:val="24"/>
          <w:szCs w:val="24"/>
          <w:lang w:val="en-GB"/>
        </w:rPr>
        <w:t xml:space="preserve"> </w:t>
      </w:r>
      <w:proofErr w:type="spellStart"/>
      <w:r w:rsidRPr="000D0161">
        <w:rPr>
          <w:rFonts w:ascii="Times New Roman" w:hAnsi="Times New Roman" w:cs="Times New Roman"/>
          <w:sz w:val="24"/>
          <w:szCs w:val="24"/>
          <w:lang w:val="en-GB"/>
        </w:rPr>
        <w:t>Smilansky</w:t>
      </w:r>
      <w:proofErr w:type="spellEnd"/>
      <w:r w:rsidRPr="000D0161">
        <w:rPr>
          <w:rFonts w:ascii="Times New Roman" w:hAnsi="Times New Roman" w:cs="Times New Roman"/>
          <w:sz w:val="24"/>
          <w:szCs w:val="24"/>
          <w:lang w:val="en-GB"/>
        </w:rPr>
        <w:t xml:space="preserve">, representative of EUROCLIO (European Association of History Educators), Brussels Office.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xml:space="preserve">At the end of morning session Dubrovnik Declaration was adopted with strong support by Mr. Luigi </w:t>
      </w:r>
      <w:proofErr w:type="spellStart"/>
      <w:r w:rsidRPr="000D0161">
        <w:rPr>
          <w:rFonts w:ascii="Times New Roman" w:hAnsi="Times New Roman" w:cs="Times New Roman"/>
          <w:sz w:val="24"/>
          <w:szCs w:val="24"/>
          <w:lang w:val="en-GB"/>
        </w:rPr>
        <w:t>Ficaccia</w:t>
      </w:r>
      <w:proofErr w:type="spellEnd"/>
      <w:r w:rsidRPr="000D0161">
        <w:rPr>
          <w:rFonts w:ascii="Times New Roman" w:hAnsi="Times New Roman" w:cs="Times New Roman"/>
          <w:sz w:val="24"/>
          <w:szCs w:val="24"/>
          <w:lang w:val="en-GB"/>
        </w:rPr>
        <w:t xml:space="preserve">, Ministry of Cultural Resources and Activities and Tourism of the Republic of Italy on behalf of Italian Presidency of the Council of the EU, and Mr. Wenceslas de </w:t>
      </w:r>
      <w:proofErr w:type="spellStart"/>
      <w:r w:rsidRPr="000D0161">
        <w:rPr>
          <w:rFonts w:ascii="Times New Roman" w:hAnsi="Times New Roman" w:cs="Times New Roman"/>
          <w:sz w:val="24"/>
          <w:szCs w:val="24"/>
          <w:lang w:val="en-GB"/>
        </w:rPr>
        <w:t>Lobkowicz</w:t>
      </w:r>
      <w:proofErr w:type="spellEnd"/>
      <w:r w:rsidRPr="000D0161">
        <w:rPr>
          <w:rFonts w:ascii="Times New Roman" w:hAnsi="Times New Roman" w:cs="Times New Roman"/>
          <w:sz w:val="24"/>
          <w:szCs w:val="24"/>
          <w:lang w:val="en-GB"/>
        </w:rPr>
        <w:t>, A</w:t>
      </w:r>
      <w:r w:rsidRPr="000D0161">
        <w:rPr>
          <w:rStyle w:val="Emphasis"/>
          <w:rFonts w:ascii="Times New Roman" w:hAnsi="Times New Roman" w:cs="Times New Roman"/>
          <w:b w:val="0"/>
          <w:sz w:val="24"/>
          <w:szCs w:val="24"/>
          <w:lang w:val="en-GB"/>
        </w:rPr>
        <w:t>dvisor</w:t>
      </w:r>
      <w:r w:rsidRPr="000D0161">
        <w:rPr>
          <w:rStyle w:val="st"/>
          <w:rFonts w:ascii="Times New Roman" w:hAnsi="Times New Roman" w:cs="Times New Roman"/>
          <w:b/>
          <w:sz w:val="24"/>
          <w:szCs w:val="24"/>
          <w:lang w:val="en-GB"/>
        </w:rPr>
        <w:t xml:space="preserve"> </w:t>
      </w:r>
      <w:r w:rsidRPr="000D0161">
        <w:rPr>
          <w:rStyle w:val="st"/>
          <w:rFonts w:ascii="Times New Roman" w:hAnsi="Times New Roman" w:cs="Times New Roman"/>
          <w:sz w:val="24"/>
          <w:szCs w:val="24"/>
          <w:lang w:val="en-GB"/>
        </w:rPr>
        <w:t>on</w:t>
      </w:r>
      <w:r w:rsidRPr="000D0161">
        <w:rPr>
          <w:rStyle w:val="st"/>
          <w:rFonts w:ascii="Times New Roman" w:hAnsi="Times New Roman" w:cs="Times New Roman"/>
          <w:b/>
          <w:sz w:val="24"/>
          <w:szCs w:val="24"/>
          <w:lang w:val="en-GB"/>
        </w:rPr>
        <w:t xml:space="preserve"> </w:t>
      </w:r>
      <w:r w:rsidRPr="000D0161">
        <w:rPr>
          <w:rStyle w:val="Emphasis"/>
          <w:rFonts w:ascii="Times New Roman" w:hAnsi="Times New Roman" w:cs="Times New Roman"/>
          <w:b w:val="0"/>
          <w:sz w:val="24"/>
          <w:szCs w:val="24"/>
          <w:lang w:val="en-GB"/>
        </w:rPr>
        <w:t>Cultural Heritage, EC Directorate General</w:t>
      </w:r>
      <w:r w:rsidRPr="000D0161">
        <w:rPr>
          <w:rStyle w:val="st"/>
          <w:rFonts w:ascii="Times New Roman" w:hAnsi="Times New Roman" w:cs="Times New Roman"/>
          <w:b/>
          <w:sz w:val="24"/>
          <w:szCs w:val="24"/>
          <w:lang w:val="en-GB"/>
        </w:rPr>
        <w:t xml:space="preserve"> </w:t>
      </w:r>
      <w:r w:rsidRPr="000D0161">
        <w:rPr>
          <w:rStyle w:val="st"/>
          <w:rFonts w:ascii="Times New Roman" w:hAnsi="Times New Roman" w:cs="Times New Roman"/>
          <w:sz w:val="24"/>
          <w:szCs w:val="24"/>
          <w:lang w:val="en-GB"/>
        </w:rPr>
        <w:t>for</w:t>
      </w:r>
      <w:r w:rsidRPr="000D0161">
        <w:rPr>
          <w:rStyle w:val="st"/>
          <w:rFonts w:ascii="Times New Roman" w:hAnsi="Times New Roman" w:cs="Times New Roman"/>
          <w:b/>
          <w:sz w:val="24"/>
          <w:szCs w:val="24"/>
          <w:lang w:val="en-GB"/>
        </w:rPr>
        <w:t xml:space="preserve"> </w:t>
      </w:r>
      <w:r w:rsidRPr="000D0161">
        <w:rPr>
          <w:rStyle w:val="Emphasis"/>
          <w:rFonts w:ascii="Times New Roman" w:hAnsi="Times New Roman" w:cs="Times New Roman"/>
          <w:b w:val="0"/>
          <w:sz w:val="24"/>
          <w:szCs w:val="24"/>
          <w:lang w:val="en-GB"/>
        </w:rPr>
        <w:t xml:space="preserve">Enlargement, thus supporting further work of the RCC Task Force on Culture and Society. Its adoption also marks a new phase of cooperation with RCC, successfully coordinated by </w:t>
      </w:r>
      <w:proofErr w:type="spellStart"/>
      <w:r w:rsidRPr="000D0161">
        <w:rPr>
          <w:rStyle w:val="Emphasis"/>
          <w:rFonts w:ascii="Times New Roman" w:hAnsi="Times New Roman" w:cs="Times New Roman"/>
          <w:b w:val="0"/>
          <w:sz w:val="24"/>
          <w:szCs w:val="24"/>
          <w:lang w:val="en-GB"/>
        </w:rPr>
        <w:t>Ljuljana</w:t>
      </w:r>
      <w:proofErr w:type="spellEnd"/>
      <w:r w:rsidRPr="000D0161">
        <w:rPr>
          <w:rStyle w:val="Emphasis"/>
          <w:rFonts w:ascii="Times New Roman" w:hAnsi="Times New Roman" w:cs="Times New Roman"/>
          <w:b w:val="0"/>
          <w:sz w:val="24"/>
          <w:szCs w:val="24"/>
          <w:lang w:val="en-GB"/>
        </w:rPr>
        <w:t xml:space="preserve"> Process. The Declaration complies all thus far documents and initiatives and integrates EU guidelines on the use and management of cultural heritage.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lastRenderedPageBreak/>
        <w:t>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The Declaration emphasise that cultural and creative sectors have significant capacity to generate new jobs. Dubrovnik Process will promote culture and cultural heritage as key elements of sustainable development. The</w:t>
      </w:r>
      <w:r>
        <w:rPr>
          <w:rFonts w:ascii="Times New Roman" w:hAnsi="Times New Roman" w:cs="Times New Roman"/>
          <w:sz w:val="24"/>
          <w:szCs w:val="24"/>
          <w:lang w:val="en-GB"/>
        </w:rPr>
        <w:t xml:space="preserve"> P</w:t>
      </w:r>
      <w:r w:rsidRPr="000D0161">
        <w:rPr>
          <w:rFonts w:ascii="Times New Roman" w:hAnsi="Times New Roman" w:cs="Times New Roman"/>
          <w:sz w:val="24"/>
          <w:szCs w:val="24"/>
          <w:lang w:val="en-GB"/>
        </w:rPr>
        <w:t xml:space="preserve">rocess will continue building from the set foundation </w:t>
      </w:r>
      <w:r>
        <w:rPr>
          <w:rFonts w:ascii="Times New Roman" w:hAnsi="Times New Roman" w:cs="Times New Roman"/>
          <w:sz w:val="24"/>
          <w:szCs w:val="24"/>
          <w:lang w:val="en-GB"/>
        </w:rPr>
        <w:t>which includes culture and</w:t>
      </w:r>
      <w:r w:rsidRPr="000D0161">
        <w:rPr>
          <w:rFonts w:ascii="Times New Roman" w:hAnsi="Times New Roman" w:cs="Times New Roman"/>
          <w:sz w:val="24"/>
          <w:szCs w:val="24"/>
          <w:lang w:val="en-GB"/>
        </w:rPr>
        <w:t xml:space="preserve"> rehabilitation of heritage</w:t>
      </w:r>
      <w:r>
        <w:rPr>
          <w:rFonts w:ascii="Times New Roman" w:hAnsi="Times New Roman" w:cs="Times New Roman"/>
          <w:sz w:val="24"/>
          <w:szCs w:val="24"/>
          <w:lang w:val="en-GB"/>
        </w:rPr>
        <w:t xml:space="preserve"> of monuments</w:t>
      </w:r>
      <w:r w:rsidRPr="000D0161">
        <w:rPr>
          <w:rFonts w:ascii="Times New Roman" w:hAnsi="Times New Roman" w:cs="Times New Roman"/>
          <w:sz w:val="24"/>
          <w:szCs w:val="24"/>
          <w:lang w:val="en-GB"/>
        </w:rPr>
        <w:t xml:space="preserve"> as a component of sustainable development, creating jobs, raising environmental awareness, inspiring local development and creativity. </w:t>
      </w:r>
    </w:p>
    <w:p w:rsidR="00AE66F9" w:rsidRPr="000D0161" w:rsidRDefault="00AE66F9" w:rsidP="00AE66F9">
      <w:pPr>
        <w:spacing w:after="0"/>
        <w:jc w:val="both"/>
        <w:rPr>
          <w:rFonts w:ascii="Times New Roman" w:hAnsi="Times New Roman" w:cs="Times New Roman"/>
          <w:sz w:val="24"/>
          <w:szCs w:val="24"/>
          <w:lang w:val="en-GB"/>
        </w:rPr>
      </w:pPr>
      <w:r w:rsidRPr="000D0161">
        <w:rPr>
          <w:rFonts w:ascii="Times New Roman" w:hAnsi="Times New Roman" w:cs="Times New Roman"/>
          <w:sz w:val="24"/>
          <w:szCs w:val="24"/>
          <w:lang w:val="en-GB"/>
        </w:rPr>
        <w:t xml:space="preserve">Dubrovnik Process will promote culture and arts as an integral part of quality and sustainable education and participation of youth in assessing the rich diversity of cultural heritage.  </w:t>
      </w:r>
    </w:p>
    <w:p w:rsidR="00EE7583" w:rsidRPr="00EE7583" w:rsidRDefault="00EE7583" w:rsidP="00AE66F9">
      <w:pPr>
        <w:spacing w:after="0"/>
        <w:jc w:val="both"/>
        <w:rPr>
          <w:rFonts w:ascii="Times New Roman" w:hAnsi="Times New Roman" w:cs="Times New Roman"/>
          <w:sz w:val="24"/>
          <w:szCs w:val="24"/>
        </w:rPr>
      </w:pPr>
      <w:bookmarkStart w:id="0" w:name="_GoBack"/>
      <w:bookmarkEnd w:id="0"/>
    </w:p>
    <w:p w:rsidR="00146A1F" w:rsidRDefault="00146A1F" w:rsidP="00AE66F9">
      <w:pPr>
        <w:spacing w:after="0"/>
        <w:jc w:val="both"/>
        <w:rPr>
          <w:rFonts w:ascii="Times New Roman" w:hAnsi="Times New Roman" w:cs="Times New Roman"/>
          <w:sz w:val="24"/>
          <w:szCs w:val="24"/>
        </w:rPr>
      </w:pPr>
    </w:p>
    <w:sectPr w:rsidR="00146A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C8" w:rsidRDefault="003B4AC8" w:rsidP="009A55DA">
      <w:pPr>
        <w:spacing w:after="0" w:line="240" w:lineRule="auto"/>
      </w:pPr>
      <w:r>
        <w:separator/>
      </w:r>
    </w:p>
  </w:endnote>
  <w:endnote w:type="continuationSeparator" w:id="0">
    <w:p w:rsidR="003B4AC8" w:rsidRDefault="003B4AC8" w:rsidP="009A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151" w:rsidRDefault="00185151" w:rsidP="00AC5D34">
    <w:pPr>
      <w:pStyle w:val="Footer"/>
      <w:rPr>
        <w:rFonts w:ascii="Arial" w:hAnsi="Arial" w:cs="Arial"/>
        <w:sz w:val="18"/>
        <w:szCs w:val="18"/>
      </w:rPr>
    </w:pPr>
  </w:p>
  <w:p w:rsidR="00185151" w:rsidRDefault="00185151" w:rsidP="00AC5D34">
    <w:pPr>
      <w:pStyle w:val="Footer"/>
      <w:rPr>
        <w:rFonts w:ascii="Arial" w:hAnsi="Arial" w:cs="Arial"/>
        <w:sz w:val="18"/>
        <w:szCs w:val="18"/>
      </w:rPr>
    </w:pPr>
  </w:p>
  <w:p w:rsidR="00482BA5" w:rsidRDefault="00482BA5" w:rsidP="00AC5D34">
    <w:pPr>
      <w:pStyle w:val="Footer"/>
      <w:rPr>
        <w:rFonts w:ascii="Arial" w:hAnsi="Arial" w:cs="Arial"/>
        <w:sz w:val="18"/>
        <w:szCs w:val="18"/>
      </w:rPr>
    </w:pPr>
  </w:p>
  <w:p w:rsidR="00AC5D34" w:rsidRPr="00AC5D34" w:rsidRDefault="00366227" w:rsidP="00AC5D34">
    <w:pPr>
      <w:pStyle w:val="Footer"/>
      <w:rPr>
        <w:rFonts w:ascii="Arial" w:hAnsi="Arial" w:cs="Arial"/>
        <w:sz w:val="18"/>
        <w:szCs w:val="18"/>
      </w:rPr>
    </w:pPr>
    <w:r>
      <w:rPr>
        <w:rFonts w:ascii="Arial" w:hAnsi="Arial" w:cs="Arial"/>
        <w:sz w:val="18"/>
        <w:szCs w:val="18"/>
      </w:rPr>
      <w:t xml:space="preserve">Nenad Šebek                                                              </w:t>
    </w:r>
    <w:r w:rsidR="00343C06">
      <w:rPr>
        <w:rFonts w:ascii="Arial" w:hAnsi="Arial" w:cs="Arial"/>
        <w:sz w:val="18"/>
        <w:szCs w:val="18"/>
      </w:rPr>
      <w:t xml:space="preserve">                             </w:t>
    </w:r>
    <w:r w:rsidR="00AC5D34" w:rsidRPr="00AC5D34">
      <w:rPr>
        <w:rFonts w:ascii="Arial" w:hAnsi="Arial" w:cs="Arial"/>
        <w:sz w:val="18"/>
        <w:szCs w:val="18"/>
      </w:rPr>
      <w:t>Nataša Petrinjak</w:t>
    </w:r>
  </w:p>
  <w:p w:rsidR="00AC5D34" w:rsidRPr="00AC5D34" w:rsidRDefault="00343C06" w:rsidP="00AC5D34">
    <w:pPr>
      <w:pStyle w:val="Footer"/>
      <w:rPr>
        <w:rFonts w:ascii="Arial" w:hAnsi="Arial" w:cs="Arial"/>
        <w:sz w:val="18"/>
        <w:szCs w:val="18"/>
      </w:rPr>
    </w:pPr>
    <w:r>
      <w:rPr>
        <w:rFonts w:ascii="Arial" w:hAnsi="Arial" w:cs="Arial"/>
        <w:sz w:val="18"/>
        <w:szCs w:val="18"/>
      </w:rPr>
      <w:t xml:space="preserve">RCC Spokesperson                                         </w:t>
    </w:r>
    <w:r w:rsidR="00366227">
      <w:rPr>
        <w:rFonts w:ascii="Arial" w:hAnsi="Arial" w:cs="Arial"/>
        <w:sz w:val="18"/>
        <w:szCs w:val="18"/>
      </w:rPr>
      <w:t xml:space="preserve">           </w:t>
    </w:r>
    <w:r>
      <w:rPr>
        <w:rFonts w:ascii="Arial" w:hAnsi="Arial" w:cs="Arial"/>
        <w:sz w:val="18"/>
        <w:szCs w:val="18"/>
      </w:rPr>
      <w:t xml:space="preserve">                             Croatian Ministry of Culture Spokesperson</w:t>
    </w:r>
    <w:r w:rsidR="00366227">
      <w:rPr>
        <w:rFonts w:ascii="Arial" w:hAnsi="Arial" w:cs="Arial"/>
        <w:sz w:val="18"/>
        <w:szCs w:val="18"/>
      </w:rPr>
      <w:t xml:space="preserve">                                                                 </w:t>
    </w:r>
  </w:p>
  <w:p w:rsidR="00AC5D34" w:rsidRPr="00AC5D34" w:rsidRDefault="00366227" w:rsidP="00AC5D34">
    <w:pPr>
      <w:pStyle w:val="Footer"/>
      <w:rPr>
        <w:rFonts w:ascii="Arial" w:hAnsi="Arial" w:cs="Arial"/>
        <w:sz w:val="18"/>
        <w:szCs w:val="18"/>
      </w:rPr>
    </w:pPr>
    <w:r>
      <w:rPr>
        <w:rFonts w:ascii="Arial" w:hAnsi="Arial" w:cs="Arial"/>
        <w:sz w:val="18"/>
        <w:szCs w:val="18"/>
      </w:rPr>
      <w:t xml:space="preserve">tel: +387 33 561 710                                                   </w:t>
    </w:r>
    <w:r w:rsidR="00343C06">
      <w:rPr>
        <w:rFonts w:ascii="Arial" w:hAnsi="Arial" w:cs="Arial"/>
        <w:sz w:val="18"/>
        <w:szCs w:val="18"/>
      </w:rPr>
      <w:t xml:space="preserve">                             </w:t>
    </w:r>
    <w:r w:rsidR="00AC5D34" w:rsidRPr="00AC5D34">
      <w:rPr>
        <w:rFonts w:ascii="Arial" w:hAnsi="Arial" w:cs="Arial"/>
        <w:sz w:val="18"/>
        <w:szCs w:val="18"/>
      </w:rPr>
      <w:t>tel:    + 385   1 4866 305</w:t>
    </w:r>
  </w:p>
  <w:p w:rsidR="00AC5D34" w:rsidRPr="00AC5D34" w:rsidRDefault="00366227" w:rsidP="00AC5D34">
    <w:pPr>
      <w:pStyle w:val="Footer"/>
      <w:rPr>
        <w:rFonts w:ascii="Arial" w:hAnsi="Arial" w:cs="Arial"/>
        <w:sz w:val="18"/>
        <w:szCs w:val="18"/>
      </w:rPr>
    </w:pPr>
    <w:r>
      <w:rPr>
        <w:rFonts w:ascii="Arial" w:hAnsi="Arial" w:cs="Arial"/>
        <w:sz w:val="18"/>
        <w:szCs w:val="18"/>
      </w:rPr>
      <w:t>gsm: +387 62 330</w:t>
    </w:r>
    <w:r w:rsidR="00324C31">
      <w:rPr>
        <w:rFonts w:ascii="Arial" w:hAnsi="Arial" w:cs="Arial"/>
        <w:sz w:val="18"/>
        <w:szCs w:val="18"/>
      </w:rPr>
      <w:t xml:space="preserve"> </w:t>
    </w:r>
    <w:r>
      <w:rPr>
        <w:rFonts w:ascii="Arial" w:hAnsi="Arial" w:cs="Arial"/>
        <w:sz w:val="18"/>
        <w:szCs w:val="18"/>
      </w:rPr>
      <w:t xml:space="preserve">576                                                </w:t>
    </w:r>
    <w:r w:rsidR="00343C06">
      <w:rPr>
        <w:rFonts w:ascii="Arial" w:hAnsi="Arial" w:cs="Arial"/>
        <w:sz w:val="18"/>
        <w:szCs w:val="18"/>
      </w:rPr>
      <w:t xml:space="preserve">                             </w:t>
    </w:r>
    <w:r w:rsidR="00AC5D34" w:rsidRPr="00AC5D34">
      <w:rPr>
        <w:rFonts w:ascii="Arial" w:hAnsi="Arial" w:cs="Arial"/>
        <w:sz w:val="18"/>
        <w:szCs w:val="18"/>
      </w:rPr>
      <w:t>gsm: + 385 99 2630 381</w:t>
    </w:r>
  </w:p>
  <w:p w:rsidR="00AC5D34" w:rsidRPr="00AC5D34" w:rsidRDefault="00324C31" w:rsidP="00AC5D34">
    <w:pPr>
      <w:pStyle w:val="Footer"/>
      <w:rPr>
        <w:rFonts w:ascii="Arial" w:hAnsi="Arial" w:cs="Arial"/>
        <w:sz w:val="18"/>
        <w:szCs w:val="18"/>
      </w:rPr>
    </w:pPr>
    <w:r>
      <w:rPr>
        <w:rFonts w:ascii="Arial" w:hAnsi="Arial" w:cs="Arial"/>
        <w:sz w:val="18"/>
        <w:szCs w:val="18"/>
      </w:rPr>
      <w:t>e-mail: nenad.sebek@rcc.int</w:t>
    </w:r>
    <w:r w:rsidR="00366227">
      <w:rPr>
        <w:rFonts w:ascii="Arial" w:hAnsi="Arial" w:cs="Arial"/>
        <w:sz w:val="18"/>
        <w:szCs w:val="18"/>
      </w:rPr>
      <w:t xml:space="preserve">                                                    </w:t>
    </w:r>
    <w:r w:rsidR="00343C06">
      <w:rPr>
        <w:rFonts w:ascii="Arial" w:hAnsi="Arial" w:cs="Arial"/>
        <w:sz w:val="18"/>
        <w:szCs w:val="18"/>
      </w:rPr>
      <w:t xml:space="preserve">                </w:t>
    </w:r>
    <w:r w:rsidR="00AC5D34" w:rsidRPr="00AC5D34">
      <w:rPr>
        <w:rFonts w:ascii="Arial" w:hAnsi="Arial" w:cs="Arial"/>
        <w:sz w:val="18"/>
        <w:szCs w:val="18"/>
      </w:rPr>
      <w:t>e-mail: natasa.petrinjak@min-kulture.hr</w:t>
    </w:r>
  </w:p>
  <w:p w:rsidR="00AC5D34" w:rsidRDefault="00AC5D34">
    <w:pPr>
      <w:pStyle w:val="Footer"/>
    </w:pPr>
  </w:p>
  <w:p w:rsidR="00153BA6" w:rsidRDefault="00153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C8" w:rsidRDefault="003B4AC8" w:rsidP="009A55DA">
      <w:pPr>
        <w:spacing w:after="0" w:line="240" w:lineRule="auto"/>
      </w:pPr>
      <w:r>
        <w:separator/>
      </w:r>
    </w:p>
  </w:footnote>
  <w:footnote w:type="continuationSeparator" w:id="0">
    <w:p w:rsidR="003B4AC8" w:rsidRDefault="003B4AC8" w:rsidP="009A5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BA6" w:rsidRPr="00153BA6" w:rsidRDefault="00343C06" w:rsidP="00482BA5">
    <w:pPr>
      <w:pStyle w:val="Header"/>
      <w:jc w:val="right"/>
      <w:rPr>
        <w:rFonts w:ascii="Arial" w:hAnsi="Arial" w:cs="Arial"/>
        <w:sz w:val="20"/>
        <w:szCs w:val="20"/>
      </w:rPr>
    </w:pPr>
    <w:r>
      <w:rPr>
        <w:rFonts w:ascii="Arial" w:hAnsi="Arial" w:cs="Arial"/>
        <w:sz w:val="20"/>
        <w:szCs w:val="20"/>
      </w:rPr>
      <w:t>Regional Cooperation Council (RCC)</w:t>
    </w:r>
    <w:r w:rsidR="00366227">
      <w:rPr>
        <w:rFonts w:ascii="Arial" w:hAnsi="Arial" w:cs="Arial"/>
        <w:sz w:val="20"/>
        <w:szCs w:val="20"/>
      </w:rPr>
      <w:ptab w:relativeTo="margin" w:alignment="right" w:leader="none"/>
    </w:r>
    <w:r>
      <w:rPr>
        <w:rFonts w:ascii="Arial" w:hAnsi="Arial" w:cs="Arial"/>
        <w:sz w:val="20"/>
        <w:szCs w:val="20"/>
      </w:rPr>
      <w:t>Croatian Ministry of culture</w:t>
    </w:r>
  </w:p>
  <w:p w:rsidR="00153BA6" w:rsidRPr="00153BA6" w:rsidRDefault="00366227" w:rsidP="00366227">
    <w:pPr>
      <w:pStyle w:val="Header"/>
      <w:rPr>
        <w:rFonts w:ascii="Arial" w:hAnsi="Arial" w:cs="Arial"/>
        <w:sz w:val="20"/>
        <w:szCs w:val="20"/>
      </w:rPr>
    </w:pPr>
    <w:r>
      <w:rPr>
        <w:rFonts w:ascii="Arial" w:hAnsi="Arial" w:cs="Arial"/>
        <w:sz w:val="20"/>
        <w:szCs w:val="20"/>
      </w:rPr>
      <w:t>Trg Bosne i Hercegovine 1/V</w:t>
    </w:r>
    <w:r>
      <w:rPr>
        <w:rFonts w:ascii="Arial" w:hAnsi="Arial" w:cs="Arial"/>
        <w:sz w:val="20"/>
        <w:szCs w:val="20"/>
      </w:rPr>
      <w:tab/>
    </w:r>
    <w:r>
      <w:rPr>
        <w:rFonts w:ascii="Arial" w:hAnsi="Arial" w:cs="Arial"/>
        <w:sz w:val="20"/>
        <w:szCs w:val="20"/>
      </w:rPr>
      <w:tab/>
    </w:r>
    <w:r w:rsidR="00153BA6" w:rsidRPr="00153BA6">
      <w:rPr>
        <w:rFonts w:ascii="Arial" w:hAnsi="Arial" w:cs="Arial"/>
        <w:sz w:val="20"/>
        <w:szCs w:val="20"/>
      </w:rPr>
      <w:t>Runjaninova 2</w:t>
    </w:r>
  </w:p>
  <w:p w:rsidR="00153BA6" w:rsidRPr="00153BA6" w:rsidRDefault="00366227" w:rsidP="00366227">
    <w:pPr>
      <w:pStyle w:val="Header"/>
      <w:rPr>
        <w:rFonts w:ascii="Arial" w:hAnsi="Arial" w:cs="Arial"/>
        <w:sz w:val="20"/>
        <w:szCs w:val="20"/>
      </w:rPr>
    </w:pPr>
    <w:r>
      <w:rPr>
        <w:rFonts w:ascii="Arial" w:hAnsi="Arial" w:cs="Arial"/>
        <w:sz w:val="20"/>
        <w:szCs w:val="20"/>
      </w:rPr>
      <w:t>71000 Sarajevo</w:t>
    </w:r>
    <w:r>
      <w:rPr>
        <w:rFonts w:ascii="Arial" w:hAnsi="Arial" w:cs="Arial"/>
        <w:sz w:val="20"/>
        <w:szCs w:val="20"/>
      </w:rPr>
      <w:tab/>
    </w:r>
    <w:r>
      <w:rPr>
        <w:rFonts w:ascii="Arial" w:hAnsi="Arial" w:cs="Arial"/>
        <w:sz w:val="20"/>
        <w:szCs w:val="20"/>
      </w:rPr>
      <w:tab/>
    </w:r>
    <w:r w:rsidR="00153BA6" w:rsidRPr="00153BA6">
      <w:rPr>
        <w:rFonts w:ascii="Arial" w:hAnsi="Arial" w:cs="Arial"/>
        <w:sz w:val="20"/>
        <w:szCs w:val="20"/>
      </w:rPr>
      <w:t>1000</w:t>
    </w:r>
    <w:r w:rsidR="000355A0">
      <w:rPr>
        <w:rFonts w:ascii="Arial" w:hAnsi="Arial" w:cs="Arial"/>
        <w:sz w:val="20"/>
        <w:szCs w:val="20"/>
      </w:rPr>
      <w:t>0</w:t>
    </w:r>
    <w:r w:rsidR="00153BA6" w:rsidRPr="00153BA6">
      <w:rPr>
        <w:rFonts w:ascii="Arial" w:hAnsi="Arial" w:cs="Arial"/>
        <w:sz w:val="20"/>
        <w:szCs w:val="20"/>
      </w:rPr>
      <w:t xml:space="preserve"> Zagreb</w:t>
    </w:r>
  </w:p>
  <w:p w:rsidR="00153BA6" w:rsidRPr="00153BA6" w:rsidRDefault="00366227" w:rsidP="00366227">
    <w:pPr>
      <w:pStyle w:val="Header"/>
      <w:rPr>
        <w:rFonts w:ascii="Arial" w:hAnsi="Arial" w:cs="Arial"/>
        <w:sz w:val="20"/>
        <w:szCs w:val="20"/>
      </w:rPr>
    </w:pPr>
    <w:r>
      <w:rPr>
        <w:rFonts w:ascii="Arial" w:hAnsi="Arial" w:cs="Arial"/>
        <w:sz w:val="20"/>
        <w:szCs w:val="20"/>
      </w:rPr>
      <w:t>Bosn</w:t>
    </w:r>
    <w:r w:rsidR="00343C06">
      <w:rPr>
        <w:rFonts w:ascii="Arial" w:hAnsi="Arial" w:cs="Arial"/>
        <w:sz w:val="20"/>
        <w:szCs w:val="20"/>
      </w:rPr>
      <w:t>ia and Herz</w:t>
    </w:r>
    <w:r>
      <w:rPr>
        <w:rFonts w:ascii="Arial" w:hAnsi="Arial" w:cs="Arial"/>
        <w:sz w:val="20"/>
        <w:szCs w:val="20"/>
      </w:rPr>
      <w:t>egovina</w:t>
    </w:r>
    <w:r>
      <w:rPr>
        <w:rFonts w:ascii="Arial" w:hAnsi="Arial" w:cs="Arial"/>
        <w:sz w:val="20"/>
        <w:szCs w:val="20"/>
      </w:rPr>
      <w:tab/>
    </w:r>
    <w:r>
      <w:rPr>
        <w:rFonts w:ascii="Arial" w:hAnsi="Arial" w:cs="Arial"/>
        <w:sz w:val="20"/>
        <w:szCs w:val="20"/>
      </w:rPr>
      <w:tab/>
    </w:r>
    <w:r w:rsidR="00343C06">
      <w:rPr>
        <w:rFonts w:ascii="Arial" w:hAnsi="Arial" w:cs="Arial"/>
        <w:sz w:val="20"/>
        <w:szCs w:val="20"/>
      </w:rPr>
      <w:t>Croatia</w:t>
    </w:r>
  </w:p>
  <w:p w:rsidR="00153BA6" w:rsidRDefault="00366227" w:rsidP="00366227">
    <w:pPr>
      <w:pStyle w:val="Header"/>
      <w:rPr>
        <w:rFonts w:ascii="Arial" w:hAnsi="Arial" w:cs="Arial"/>
        <w:sz w:val="20"/>
        <w:szCs w:val="20"/>
      </w:rPr>
    </w:pPr>
    <w:r>
      <w:rPr>
        <w:rFonts w:ascii="Arial" w:hAnsi="Arial" w:cs="Arial"/>
        <w:sz w:val="20"/>
        <w:szCs w:val="20"/>
      </w:rPr>
      <w:t>tel: +387 33 561 700</w:t>
    </w:r>
    <w:r>
      <w:rPr>
        <w:rFonts w:ascii="Arial" w:hAnsi="Arial" w:cs="Arial"/>
        <w:sz w:val="20"/>
        <w:szCs w:val="20"/>
      </w:rPr>
      <w:tab/>
    </w:r>
    <w:r>
      <w:rPr>
        <w:rFonts w:ascii="Arial" w:hAnsi="Arial" w:cs="Arial"/>
        <w:sz w:val="20"/>
        <w:szCs w:val="20"/>
      </w:rPr>
      <w:tab/>
    </w:r>
    <w:r w:rsidR="00153BA6" w:rsidRPr="00153BA6">
      <w:rPr>
        <w:rFonts w:ascii="Arial" w:hAnsi="Arial" w:cs="Arial"/>
        <w:sz w:val="20"/>
        <w:szCs w:val="20"/>
      </w:rPr>
      <w:t>tel: + 385 1 4866 666</w:t>
    </w:r>
  </w:p>
  <w:p w:rsidR="00185151" w:rsidRDefault="00185151">
    <w:pPr>
      <w:pStyle w:val="Header"/>
      <w:rPr>
        <w:rFonts w:ascii="Arial" w:hAnsi="Arial" w:cs="Arial"/>
        <w:sz w:val="20"/>
        <w:szCs w:val="20"/>
      </w:rPr>
    </w:pPr>
  </w:p>
  <w:p w:rsidR="009A55DA" w:rsidRDefault="009A5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463CF"/>
    <w:multiLevelType w:val="hybridMultilevel"/>
    <w:tmpl w:val="4E8A6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156F83"/>
    <w:multiLevelType w:val="hybridMultilevel"/>
    <w:tmpl w:val="DB1ECCEE"/>
    <w:lvl w:ilvl="0" w:tplc="23A6EE7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A9C317F"/>
    <w:multiLevelType w:val="hybridMultilevel"/>
    <w:tmpl w:val="79646754"/>
    <w:lvl w:ilvl="0" w:tplc="6A56CF62">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1683E59"/>
    <w:multiLevelType w:val="hybridMultilevel"/>
    <w:tmpl w:val="96B40BE8"/>
    <w:lvl w:ilvl="0" w:tplc="551A2B0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A"/>
    <w:rsid w:val="000045B1"/>
    <w:rsid w:val="00004D51"/>
    <w:rsid w:val="0001309B"/>
    <w:rsid w:val="000355A0"/>
    <w:rsid w:val="00041DCB"/>
    <w:rsid w:val="000433A9"/>
    <w:rsid w:val="000436A3"/>
    <w:rsid w:val="00046505"/>
    <w:rsid w:val="00063932"/>
    <w:rsid w:val="000711DC"/>
    <w:rsid w:val="0008424F"/>
    <w:rsid w:val="00084531"/>
    <w:rsid w:val="00084A38"/>
    <w:rsid w:val="000861FD"/>
    <w:rsid w:val="000939B5"/>
    <w:rsid w:val="000A5D64"/>
    <w:rsid w:val="000B30A0"/>
    <w:rsid w:val="000B3C40"/>
    <w:rsid w:val="000C0362"/>
    <w:rsid w:val="000C2EAF"/>
    <w:rsid w:val="000D7668"/>
    <w:rsid w:val="000E62B0"/>
    <w:rsid w:val="00105BC4"/>
    <w:rsid w:val="00110B08"/>
    <w:rsid w:val="00114181"/>
    <w:rsid w:val="0011556D"/>
    <w:rsid w:val="00146A1F"/>
    <w:rsid w:val="001474E1"/>
    <w:rsid w:val="00153BA6"/>
    <w:rsid w:val="0015414C"/>
    <w:rsid w:val="00162A38"/>
    <w:rsid w:val="00163B3C"/>
    <w:rsid w:val="0016412F"/>
    <w:rsid w:val="0018086A"/>
    <w:rsid w:val="00182D5F"/>
    <w:rsid w:val="00185151"/>
    <w:rsid w:val="001A3CA0"/>
    <w:rsid w:val="001B4729"/>
    <w:rsid w:val="001B6A4A"/>
    <w:rsid w:val="001C63E9"/>
    <w:rsid w:val="001C6650"/>
    <w:rsid w:val="001E05A1"/>
    <w:rsid w:val="001F3295"/>
    <w:rsid w:val="001F39AA"/>
    <w:rsid w:val="00201CCE"/>
    <w:rsid w:val="00213480"/>
    <w:rsid w:val="002179CD"/>
    <w:rsid w:val="00235D98"/>
    <w:rsid w:val="002559C1"/>
    <w:rsid w:val="002723C3"/>
    <w:rsid w:val="002730C5"/>
    <w:rsid w:val="00273FB9"/>
    <w:rsid w:val="00286B6D"/>
    <w:rsid w:val="00287E73"/>
    <w:rsid w:val="002938BE"/>
    <w:rsid w:val="00297338"/>
    <w:rsid w:val="002A0F72"/>
    <w:rsid w:val="002B0791"/>
    <w:rsid w:val="002B17C2"/>
    <w:rsid w:val="002C1AB3"/>
    <w:rsid w:val="002C37F2"/>
    <w:rsid w:val="002C4191"/>
    <w:rsid w:val="002C54B1"/>
    <w:rsid w:val="002C7A80"/>
    <w:rsid w:val="002D6A2E"/>
    <w:rsid w:val="002F1D84"/>
    <w:rsid w:val="003016E1"/>
    <w:rsid w:val="00301AFF"/>
    <w:rsid w:val="00324C31"/>
    <w:rsid w:val="003274BB"/>
    <w:rsid w:val="00330681"/>
    <w:rsid w:val="00333F8E"/>
    <w:rsid w:val="00335F8F"/>
    <w:rsid w:val="00340032"/>
    <w:rsid w:val="00343C06"/>
    <w:rsid w:val="00345AF9"/>
    <w:rsid w:val="00353300"/>
    <w:rsid w:val="00364754"/>
    <w:rsid w:val="00366227"/>
    <w:rsid w:val="00372154"/>
    <w:rsid w:val="00385E2E"/>
    <w:rsid w:val="00387D67"/>
    <w:rsid w:val="00392281"/>
    <w:rsid w:val="00393108"/>
    <w:rsid w:val="003A2339"/>
    <w:rsid w:val="003A2B88"/>
    <w:rsid w:val="003B1B5F"/>
    <w:rsid w:val="003B31E0"/>
    <w:rsid w:val="003B4719"/>
    <w:rsid w:val="003B4AC8"/>
    <w:rsid w:val="003B798B"/>
    <w:rsid w:val="003C54E3"/>
    <w:rsid w:val="003C7226"/>
    <w:rsid w:val="003D0577"/>
    <w:rsid w:val="003D2EE7"/>
    <w:rsid w:val="003E38DB"/>
    <w:rsid w:val="003E7038"/>
    <w:rsid w:val="003F4EDD"/>
    <w:rsid w:val="0040050E"/>
    <w:rsid w:val="00415652"/>
    <w:rsid w:val="00415EE4"/>
    <w:rsid w:val="004173FD"/>
    <w:rsid w:val="00421E29"/>
    <w:rsid w:val="00422E8D"/>
    <w:rsid w:val="00423D79"/>
    <w:rsid w:val="00431B5D"/>
    <w:rsid w:val="00432A68"/>
    <w:rsid w:val="00434C9B"/>
    <w:rsid w:val="00436437"/>
    <w:rsid w:val="004540B6"/>
    <w:rsid w:val="004710EA"/>
    <w:rsid w:val="004724D2"/>
    <w:rsid w:val="00477789"/>
    <w:rsid w:val="00482BA5"/>
    <w:rsid w:val="00483269"/>
    <w:rsid w:val="00486775"/>
    <w:rsid w:val="00492B28"/>
    <w:rsid w:val="004A0265"/>
    <w:rsid w:val="004A2F14"/>
    <w:rsid w:val="004A37DA"/>
    <w:rsid w:val="004A5912"/>
    <w:rsid w:val="004B0264"/>
    <w:rsid w:val="004B36A0"/>
    <w:rsid w:val="004B3A87"/>
    <w:rsid w:val="004B462F"/>
    <w:rsid w:val="004C2923"/>
    <w:rsid w:val="004D4AD8"/>
    <w:rsid w:val="004E2FC4"/>
    <w:rsid w:val="004E538F"/>
    <w:rsid w:val="004E5FD8"/>
    <w:rsid w:val="004F4883"/>
    <w:rsid w:val="00503E82"/>
    <w:rsid w:val="005206B2"/>
    <w:rsid w:val="005314AF"/>
    <w:rsid w:val="00532E15"/>
    <w:rsid w:val="005435EA"/>
    <w:rsid w:val="0054656B"/>
    <w:rsid w:val="00546D79"/>
    <w:rsid w:val="005524CA"/>
    <w:rsid w:val="0056068C"/>
    <w:rsid w:val="00562EF2"/>
    <w:rsid w:val="00582E3A"/>
    <w:rsid w:val="0058300B"/>
    <w:rsid w:val="00597065"/>
    <w:rsid w:val="005A30EA"/>
    <w:rsid w:val="005A46A3"/>
    <w:rsid w:val="005A7D47"/>
    <w:rsid w:val="005B051E"/>
    <w:rsid w:val="005B1CF6"/>
    <w:rsid w:val="005C204E"/>
    <w:rsid w:val="005E2096"/>
    <w:rsid w:val="005F5D6E"/>
    <w:rsid w:val="00601188"/>
    <w:rsid w:val="00607C8E"/>
    <w:rsid w:val="006109B7"/>
    <w:rsid w:val="00613E76"/>
    <w:rsid w:val="00616EC5"/>
    <w:rsid w:val="00620E1A"/>
    <w:rsid w:val="00632437"/>
    <w:rsid w:val="00641475"/>
    <w:rsid w:val="00666ADA"/>
    <w:rsid w:val="00674A1B"/>
    <w:rsid w:val="00674E6A"/>
    <w:rsid w:val="006B120F"/>
    <w:rsid w:val="006B2D15"/>
    <w:rsid w:val="006B3C80"/>
    <w:rsid w:val="006B4F8D"/>
    <w:rsid w:val="006B67A8"/>
    <w:rsid w:val="006C1EFB"/>
    <w:rsid w:val="006C5008"/>
    <w:rsid w:val="006C5D00"/>
    <w:rsid w:val="006E01A0"/>
    <w:rsid w:val="006E02B4"/>
    <w:rsid w:val="006E6564"/>
    <w:rsid w:val="00704A04"/>
    <w:rsid w:val="00710301"/>
    <w:rsid w:val="00737698"/>
    <w:rsid w:val="00737C3E"/>
    <w:rsid w:val="00741D80"/>
    <w:rsid w:val="007452C8"/>
    <w:rsid w:val="00754F6B"/>
    <w:rsid w:val="007619BB"/>
    <w:rsid w:val="00762B74"/>
    <w:rsid w:val="00763287"/>
    <w:rsid w:val="00766528"/>
    <w:rsid w:val="00773A20"/>
    <w:rsid w:val="00774571"/>
    <w:rsid w:val="007868F5"/>
    <w:rsid w:val="007A59B6"/>
    <w:rsid w:val="007B00E5"/>
    <w:rsid w:val="007C1989"/>
    <w:rsid w:val="007C2930"/>
    <w:rsid w:val="007D3F7D"/>
    <w:rsid w:val="007D5B99"/>
    <w:rsid w:val="007E00A1"/>
    <w:rsid w:val="007E0D1E"/>
    <w:rsid w:val="00807CF6"/>
    <w:rsid w:val="0081587D"/>
    <w:rsid w:val="00825A10"/>
    <w:rsid w:val="008272D6"/>
    <w:rsid w:val="00837FE0"/>
    <w:rsid w:val="0084169B"/>
    <w:rsid w:val="008459D5"/>
    <w:rsid w:val="00851258"/>
    <w:rsid w:val="00856A23"/>
    <w:rsid w:val="008700DA"/>
    <w:rsid w:val="0087757D"/>
    <w:rsid w:val="00880F17"/>
    <w:rsid w:val="008822EC"/>
    <w:rsid w:val="00892E47"/>
    <w:rsid w:val="00894C3C"/>
    <w:rsid w:val="008B2C83"/>
    <w:rsid w:val="008C74E3"/>
    <w:rsid w:val="008D29D1"/>
    <w:rsid w:val="008D3300"/>
    <w:rsid w:val="008D5782"/>
    <w:rsid w:val="008D6ED9"/>
    <w:rsid w:val="008E7053"/>
    <w:rsid w:val="00900D02"/>
    <w:rsid w:val="00907F18"/>
    <w:rsid w:val="009271D6"/>
    <w:rsid w:val="00940781"/>
    <w:rsid w:val="0094214F"/>
    <w:rsid w:val="00943A70"/>
    <w:rsid w:val="00943DC6"/>
    <w:rsid w:val="0094562A"/>
    <w:rsid w:val="009507D1"/>
    <w:rsid w:val="00950D3B"/>
    <w:rsid w:val="00955BB5"/>
    <w:rsid w:val="00966DEB"/>
    <w:rsid w:val="009A0E1D"/>
    <w:rsid w:val="009A1924"/>
    <w:rsid w:val="009A4F56"/>
    <w:rsid w:val="009A542B"/>
    <w:rsid w:val="009A55DA"/>
    <w:rsid w:val="009B6E6A"/>
    <w:rsid w:val="009C565B"/>
    <w:rsid w:val="009D0784"/>
    <w:rsid w:val="009F03B0"/>
    <w:rsid w:val="009F64B1"/>
    <w:rsid w:val="00A00E7D"/>
    <w:rsid w:val="00A03F51"/>
    <w:rsid w:val="00A05A8A"/>
    <w:rsid w:val="00A05AEB"/>
    <w:rsid w:val="00A12B49"/>
    <w:rsid w:val="00A133DB"/>
    <w:rsid w:val="00A14B7F"/>
    <w:rsid w:val="00A276C4"/>
    <w:rsid w:val="00A30D38"/>
    <w:rsid w:val="00A30F0A"/>
    <w:rsid w:val="00A311EF"/>
    <w:rsid w:val="00A358C0"/>
    <w:rsid w:val="00A37F07"/>
    <w:rsid w:val="00A470B8"/>
    <w:rsid w:val="00A52A50"/>
    <w:rsid w:val="00A52B21"/>
    <w:rsid w:val="00A5440A"/>
    <w:rsid w:val="00A56E39"/>
    <w:rsid w:val="00A6661C"/>
    <w:rsid w:val="00A72B69"/>
    <w:rsid w:val="00A7302A"/>
    <w:rsid w:val="00A747B1"/>
    <w:rsid w:val="00A83505"/>
    <w:rsid w:val="00A94CCB"/>
    <w:rsid w:val="00A9733F"/>
    <w:rsid w:val="00AA1D6B"/>
    <w:rsid w:val="00AA583F"/>
    <w:rsid w:val="00AA7760"/>
    <w:rsid w:val="00AB6C03"/>
    <w:rsid w:val="00AC268A"/>
    <w:rsid w:val="00AC5D34"/>
    <w:rsid w:val="00AC7D49"/>
    <w:rsid w:val="00AE35CE"/>
    <w:rsid w:val="00AE3EE1"/>
    <w:rsid w:val="00AE45F8"/>
    <w:rsid w:val="00AE5FB9"/>
    <w:rsid w:val="00AE6094"/>
    <w:rsid w:val="00AE66F9"/>
    <w:rsid w:val="00AF044F"/>
    <w:rsid w:val="00AF24F5"/>
    <w:rsid w:val="00B022E7"/>
    <w:rsid w:val="00B03247"/>
    <w:rsid w:val="00B10A41"/>
    <w:rsid w:val="00B21BCD"/>
    <w:rsid w:val="00B33EE6"/>
    <w:rsid w:val="00B35DA1"/>
    <w:rsid w:val="00B41F22"/>
    <w:rsid w:val="00B42B69"/>
    <w:rsid w:val="00B451F1"/>
    <w:rsid w:val="00B453CE"/>
    <w:rsid w:val="00B507F2"/>
    <w:rsid w:val="00B54869"/>
    <w:rsid w:val="00B81279"/>
    <w:rsid w:val="00B90B20"/>
    <w:rsid w:val="00B923B5"/>
    <w:rsid w:val="00BB7C56"/>
    <w:rsid w:val="00BC27ED"/>
    <w:rsid w:val="00BC5D3C"/>
    <w:rsid w:val="00BD5513"/>
    <w:rsid w:val="00BD6E60"/>
    <w:rsid w:val="00BE22A6"/>
    <w:rsid w:val="00BE4266"/>
    <w:rsid w:val="00BF3794"/>
    <w:rsid w:val="00C02EC3"/>
    <w:rsid w:val="00C0506D"/>
    <w:rsid w:val="00C12461"/>
    <w:rsid w:val="00C12770"/>
    <w:rsid w:val="00C245A3"/>
    <w:rsid w:val="00C43CE3"/>
    <w:rsid w:val="00C466B4"/>
    <w:rsid w:val="00C54CEF"/>
    <w:rsid w:val="00C5551B"/>
    <w:rsid w:val="00C55B52"/>
    <w:rsid w:val="00C6114D"/>
    <w:rsid w:val="00C62F28"/>
    <w:rsid w:val="00C8163D"/>
    <w:rsid w:val="00CA05BB"/>
    <w:rsid w:val="00CA1A49"/>
    <w:rsid w:val="00CA51D6"/>
    <w:rsid w:val="00CB1995"/>
    <w:rsid w:val="00CB679E"/>
    <w:rsid w:val="00CB7C82"/>
    <w:rsid w:val="00CC0795"/>
    <w:rsid w:val="00CE38D8"/>
    <w:rsid w:val="00CE5AA8"/>
    <w:rsid w:val="00CF1AC2"/>
    <w:rsid w:val="00CF57AC"/>
    <w:rsid w:val="00D054F6"/>
    <w:rsid w:val="00D16B4C"/>
    <w:rsid w:val="00D26EE0"/>
    <w:rsid w:val="00D27E15"/>
    <w:rsid w:val="00D31460"/>
    <w:rsid w:val="00D34680"/>
    <w:rsid w:val="00D346D3"/>
    <w:rsid w:val="00D443C1"/>
    <w:rsid w:val="00D45EDA"/>
    <w:rsid w:val="00D52B6A"/>
    <w:rsid w:val="00D53A8E"/>
    <w:rsid w:val="00D612E7"/>
    <w:rsid w:val="00D652CE"/>
    <w:rsid w:val="00D66138"/>
    <w:rsid w:val="00D66F9E"/>
    <w:rsid w:val="00D7705C"/>
    <w:rsid w:val="00DA4DDF"/>
    <w:rsid w:val="00DA7E8A"/>
    <w:rsid w:val="00DB6433"/>
    <w:rsid w:val="00DD050F"/>
    <w:rsid w:val="00DD2514"/>
    <w:rsid w:val="00DE40E7"/>
    <w:rsid w:val="00DF6003"/>
    <w:rsid w:val="00E01BEC"/>
    <w:rsid w:val="00E02834"/>
    <w:rsid w:val="00E03F0B"/>
    <w:rsid w:val="00E05610"/>
    <w:rsid w:val="00E144CD"/>
    <w:rsid w:val="00E20DE5"/>
    <w:rsid w:val="00E23A45"/>
    <w:rsid w:val="00E27083"/>
    <w:rsid w:val="00E34652"/>
    <w:rsid w:val="00E441F1"/>
    <w:rsid w:val="00E6294E"/>
    <w:rsid w:val="00E63DE7"/>
    <w:rsid w:val="00E641A7"/>
    <w:rsid w:val="00E66F8C"/>
    <w:rsid w:val="00E70D89"/>
    <w:rsid w:val="00E911A2"/>
    <w:rsid w:val="00EC5016"/>
    <w:rsid w:val="00EE5A2A"/>
    <w:rsid w:val="00EE7583"/>
    <w:rsid w:val="00EF1C54"/>
    <w:rsid w:val="00F17799"/>
    <w:rsid w:val="00F20035"/>
    <w:rsid w:val="00F23093"/>
    <w:rsid w:val="00F45885"/>
    <w:rsid w:val="00F4702F"/>
    <w:rsid w:val="00F61DD5"/>
    <w:rsid w:val="00F65F07"/>
    <w:rsid w:val="00F73CB5"/>
    <w:rsid w:val="00F73E29"/>
    <w:rsid w:val="00F74EE1"/>
    <w:rsid w:val="00F91599"/>
    <w:rsid w:val="00FA1A9B"/>
    <w:rsid w:val="00FA4E5A"/>
    <w:rsid w:val="00FB607F"/>
    <w:rsid w:val="00FC6284"/>
    <w:rsid w:val="00FD0FAB"/>
    <w:rsid w:val="00FD61F6"/>
    <w:rsid w:val="00FE10DF"/>
    <w:rsid w:val="00FF12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5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55DA"/>
  </w:style>
  <w:style w:type="paragraph" w:styleId="Footer">
    <w:name w:val="footer"/>
    <w:basedOn w:val="Normal"/>
    <w:link w:val="FooterChar"/>
    <w:uiPriority w:val="99"/>
    <w:unhideWhenUsed/>
    <w:rsid w:val="009A55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55DA"/>
  </w:style>
  <w:style w:type="paragraph" w:styleId="BalloonText">
    <w:name w:val="Balloon Text"/>
    <w:basedOn w:val="Normal"/>
    <w:link w:val="BalloonTextChar"/>
    <w:uiPriority w:val="99"/>
    <w:semiHidden/>
    <w:unhideWhenUsed/>
    <w:rsid w:val="009A5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DA"/>
    <w:rPr>
      <w:rFonts w:ascii="Tahoma" w:hAnsi="Tahoma" w:cs="Tahoma"/>
      <w:sz w:val="16"/>
      <w:szCs w:val="16"/>
    </w:rPr>
  </w:style>
  <w:style w:type="character" w:styleId="Hyperlink">
    <w:name w:val="Hyperlink"/>
    <w:basedOn w:val="DefaultParagraphFont"/>
    <w:uiPriority w:val="99"/>
    <w:unhideWhenUsed/>
    <w:rsid w:val="000B30A0"/>
    <w:rPr>
      <w:color w:val="0000FF" w:themeColor="hyperlink"/>
      <w:u w:val="single"/>
    </w:rPr>
  </w:style>
  <w:style w:type="paragraph" w:styleId="FootnoteText">
    <w:name w:val="footnote text"/>
    <w:basedOn w:val="Normal"/>
    <w:link w:val="FootnoteTextChar"/>
    <w:uiPriority w:val="99"/>
    <w:semiHidden/>
    <w:unhideWhenUsed/>
    <w:rsid w:val="004832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269"/>
    <w:rPr>
      <w:sz w:val="20"/>
      <w:szCs w:val="20"/>
    </w:rPr>
  </w:style>
  <w:style w:type="character" w:styleId="FootnoteReference">
    <w:name w:val="footnote reference"/>
    <w:basedOn w:val="DefaultParagraphFont"/>
    <w:uiPriority w:val="99"/>
    <w:unhideWhenUsed/>
    <w:rsid w:val="00483269"/>
    <w:rPr>
      <w:vertAlign w:val="superscript"/>
    </w:rPr>
  </w:style>
  <w:style w:type="paragraph" w:styleId="NormalWeb">
    <w:name w:val="Normal (Web)"/>
    <w:basedOn w:val="Normal"/>
    <w:uiPriority w:val="99"/>
    <w:semiHidden/>
    <w:unhideWhenUsed/>
    <w:rsid w:val="00950D3B"/>
    <w:rPr>
      <w:rFonts w:ascii="Times New Roman" w:hAnsi="Times New Roman" w:cs="Times New Roman"/>
      <w:sz w:val="24"/>
      <w:szCs w:val="24"/>
    </w:rPr>
  </w:style>
  <w:style w:type="paragraph" w:styleId="PlainText">
    <w:name w:val="Plain Text"/>
    <w:basedOn w:val="Normal"/>
    <w:link w:val="PlainTextChar"/>
    <w:uiPriority w:val="99"/>
    <w:semiHidden/>
    <w:unhideWhenUsed/>
    <w:rsid w:val="00CA1A4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A1A49"/>
    <w:rPr>
      <w:rFonts w:ascii="Consolas" w:hAnsi="Consolas"/>
      <w:sz w:val="21"/>
      <w:szCs w:val="21"/>
    </w:rPr>
  </w:style>
  <w:style w:type="character" w:styleId="Emphasis">
    <w:name w:val="Emphasis"/>
    <w:basedOn w:val="DefaultParagraphFont"/>
    <w:uiPriority w:val="20"/>
    <w:qFormat/>
    <w:rsid w:val="00AE66F9"/>
    <w:rPr>
      <w:b/>
      <w:bCs/>
      <w:i w:val="0"/>
      <w:iCs w:val="0"/>
    </w:rPr>
  </w:style>
  <w:style w:type="character" w:customStyle="1" w:styleId="st">
    <w:name w:val="st"/>
    <w:basedOn w:val="DefaultParagraphFont"/>
    <w:rsid w:val="00AE6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5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55DA"/>
  </w:style>
  <w:style w:type="paragraph" w:styleId="Footer">
    <w:name w:val="footer"/>
    <w:basedOn w:val="Normal"/>
    <w:link w:val="FooterChar"/>
    <w:uiPriority w:val="99"/>
    <w:unhideWhenUsed/>
    <w:rsid w:val="009A55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55DA"/>
  </w:style>
  <w:style w:type="paragraph" w:styleId="BalloonText">
    <w:name w:val="Balloon Text"/>
    <w:basedOn w:val="Normal"/>
    <w:link w:val="BalloonTextChar"/>
    <w:uiPriority w:val="99"/>
    <w:semiHidden/>
    <w:unhideWhenUsed/>
    <w:rsid w:val="009A5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DA"/>
    <w:rPr>
      <w:rFonts w:ascii="Tahoma" w:hAnsi="Tahoma" w:cs="Tahoma"/>
      <w:sz w:val="16"/>
      <w:szCs w:val="16"/>
    </w:rPr>
  </w:style>
  <w:style w:type="character" w:styleId="Hyperlink">
    <w:name w:val="Hyperlink"/>
    <w:basedOn w:val="DefaultParagraphFont"/>
    <w:uiPriority w:val="99"/>
    <w:unhideWhenUsed/>
    <w:rsid w:val="000B30A0"/>
    <w:rPr>
      <w:color w:val="0000FF" w:themeColor="hyperlink"/>
      <w:u w:val="single"/>
    </w:rPr>
  </w:style>
  <w:style w:type="paragraph" w:styleId="FootnoteText">
    <w:name w:val="footnote text"/>
    <w:basedOn w:val="Normal"/>
    <w:link w:val="FootnoteTextChar"/>
    <w:uiPriority w:val="99"/>
    <w:semiHidden/>
    <w:unhideWhenUsed/>
    <w:rsid w:val="004832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269"/>
    <w:rPr>
      <w:sz w:val="20"/>
      <w:szCs w:val="20"/>
    </w:rPr>
  </w:style>
  <w:style w:type="character" w:styleId="FootnoteReference">
    <w:name w:val="footnote reference"/>
    <w:basedOn w:val="DefaultParagraphFont"/>
    <w:uiPriority w:val="99"/>
    <w:unhideWhenUsed/>
    <w:rsid w:val="00483269"/>
    <w:rPr>
      <w:vertAlign w:val="superscript"/>
    </w:rPr>
  </w:style>
  <w:style w:type="paragraph" w:styleId="NormalWeb">
    <w:name w:val="Normal (Web)"/>
    <w:basedOn w:val="Normal"/>
    <w:uiPriority w:val="99"/>
    <w:semiHidden/>
    <w:unhideWhenUsed/>
    <w:rsid w:val="00950D3B"/>
    <w:rPr>
      <w:rFonts w:ascii="Times New Roman" w:hAnsi="Times New Roman" w:cs="Times New Roman"/>
      <w:sz w:val="24"/>
      <w:szCs w:val="24"/>
    </w:rPr>
  </w:style>
  <w:style w:type="paragraph" w:styleId="PlainText">
    <w:name w:val="Plain Text"/>
    <w:basedOn w:val="Normal"/>
    <w:link w:val="PlainTextChar"/>
    <w:uiPriority w:val="99"/>
    <w:semiHidden/>
    <w:unhideWhenUsed/>
    <w:rsid w:val="00CA1A4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A1A49"/>
    <w:rPr>
      <w:rFonts w:ascii="Consolas" w:hAnsi="Consolas"/>
      <w:sz w:val="21"/>
      <w:szCs w:val="21"/>
    </w:rPr>
  </w:style>
  <w:style w:type="character" w:styleId="Emphasis">
    <w:name w:val="Emphasis"/>
    <w:basedOn w:val="DefaultParagraphFont"/>
    <w:uiPriority w:val="20"/>
    <w:qFormat/>
    <w:rsid w:val="00AE66F9"/>
    <w:rPr>
      <w:b/>
      <w:bCs/>
      <w:i w:val="0"/>
      <w:iCs w:val="0"/>
    </w:rPr>
  </w:style>
  <w:style w:type="character" w:customStyle="1" w:styleId="st">
    <w:name w:val="st"/>
    <w:basedOn w:val="DefaultParagraphFont"/>
    <w:rsid w:val="00AE6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916">
      <w:bodyDiv w:val="1"/>
      <w:marLeft w:val="0"/>
      <w:marRight w:val="0"/>
      <w:marTop w:val="0"/>
      <w:marBottom w:val="0"/>
      <w:divBdr>
        <w:top w:val="none" w:sz="0" w:space="0" w:color="auto"/>
        <w:left w:val="none" w:sz="0" w:space="0" w:color="auto"/>
        <w:bottom w:val="none" w:sz="0" w:space="0" w:color="auto"/>
        <w:right w:val="none" w:sz="0" w:space="0" w:color="auto"/>
      </w:divBdr>
    </w:div>
    <w:div w:id="20984039">
      <w:bodyDiv w:val="1"/>
      <w:marLeft w:val="0"/>
      <w:marRight w:val="0"/>
      <w:marTop w:val="0"/>
      <w:marBottom w:val="0"/>
      <w:divBdr>
        <w:top w:val="none" w:sz="0" w:space="0" w:color="auto"/>
        <w:left w:val="none" w:sz="0" w:space="0" w:color="auto"/>
        <w:bottom w:val="none" w:sz="0" w:space="0" w:color="auto"/>
        <w:right w:val="none" w:sz="0" w:space="0" w:color="auto"/>
      </w:divBdr>
    </w:div>
    <w:div w:id="34161613">
      <w:bodyDiv w:val="1"/>
      <w:marLeft w:val="0"/>
      <w:marRight w:val="0"/>
      <w:marTop w:val="0"/>
      <w:marBottom w:val="0"/>
      <w:divBdr>
        <w:top w:val="none" w:sz="0" w:space="0" w:color="auto"/>
        <w:left w:val="none" w:sz="0" w:space="0" w:color="auto"/>
        <w:bottom w:val="none" w:sz="0" w:space="0" w:color="auto"/>
        <w:right w:val="none" w:sz="0" w:space="0" w:color="auto"/>
      </w:divBdr>
    </w:div>
    <w:div w:id="137723843">
      <w:bodyDiv w:val="1"/>
      <w:marLeft w:val="0"/>
      <w:marRight w:val="0"/>
      <w:marTop w:val="0"/>
      <w:marBottom w:val="0"/>
      <w:divBdr>
        <w:top w:val="none" w:sz="0" w:space="0" w:color="auto"/>
        <w:left w:val="none" w:sz="0" w:space="0" w:color="auto"/>
        <w:bottom w:val="none" w:sz="0" w:space="0" w:color="auto"/>
        <w:right w:val="none" w:sz="0" w:space="0" w:color="auto"/>
      </w:divBdr>
    </w:div>
    <w:div w:id="213810753">
      <w:bodyDiv w:val="1"/>
      <w:marLeft w:val="0"/>
      <w:marRight w:val="0"/>
      <w:marTop w:val="0"/>
      <w:marBottom w:val="0"/>
      <w:divBdr>
        <w:top w:val="none" w:sz="0" w:space="0" w:color="auto"/>
        <w:left w:val="none" w:sz="0" w:space="0" w:color="auto"/>
        <w:bottom w:val="none" w:sz="0" w:space="0" w:color="auto"/>
        <w:right w:val="none" w:sz="0" w:space="0" w:color="auto"/>
      </w:divBdr>
    </w:div>
    <w:div w:id="264508911">
      <w:bodyDiv w:val="1"/>
      <w:marLeft w:val="0"/>
      <w:marRight w:val="0"/>
      <w:marTop w:val="0"/>
      <w:marBottom w:val="0"/>
      <w:divBdr>
        <w:top w:val="none" w:sz="0" w:space="0" w:color="auto"/>
        <w:left w:val="none" w:sz="0" w:space="0" w:color="auto"/>
        <w:bottom w:val="none" w:sz="0" w:space="0" w:color="auto"/>
        <w:right w:val="none" w:sz="0" w:space="0" w:color="auto"/>
      </w:divBdr>
    </w:div>
    <w:div w:id="275597625">
      <w:bodyDiv w:val="1"/>
      <w:marLeft w:val="0"/>
      <w:marRight w:val="0"/>
      <w:marTop w:val="0"/>
      <w:marBottom w:val="0"/>
      <w:divBdr>
        <w:top w:val="none" w:sz="0" w:space="0" w:color="auto"/>
        <w:left w:val="none" w:sz="0" w:space="0" w:color="auto"/>
        <w:bottom w:val="none" w:sz="0" w:space="0" w:color="auto"/>
        <w:right w:val="none" w:sz="0" w:space="0" w:color="auto"/>
      </w:divBdr>
    </w:div>
    <w:div w:id="349138281">
      <w:bodyDiv w:val="1"/>
      <w:marLeft w:val="0"/>
      <w:marRight w:val="0"/>
      <w:marTop w:val="0"/>
      <w:marBottom w:val="0"/>
      <w:divBdr>
        <w:top w:val="none" w:sz="0" w:space="0" w:color="auto"/>
        <w:left w:val="none" w:sz="0" w:space="0" w:color="auto"/>
        <w:bottom w:val="none" w:sz="0" w:space="0" w:color="auto"/>
        <w:right w:val="none" w:sz="0" w:space="0" w:color="auto"/>
      </w:divBdr>
    </w:div>
    <w:div w:id="397947712">
      <w:bodyDiv w:val="1"/>
      <w:marLeft w:val="0"/>
      <w:marRight w:val="0"/>
      <w:marTop w:val="0"/>
      <w:marBottom w:val="0"/>
      <w:divBdr>
        <w:top w:val="none" w:sz="0" w:space="0" w:color="auto"/>
        <w:left w:val="none" w:sz="0" w:space="0" w:color="auto"/>
        <w:bottom w:val="none" w:sz="0" w:space="0" w:color="auto"/>
        <w:right w:val="none" w:sz="0" w:space="0" w:color="auto"/>
      </w:divBdr>
    </w:div>
    <w:div w:id="524368392">
      <w:bodyDiv w:val="1"/>
      <w:marLeft w:val="0"/>
      <w:marRight w:val="0"/>
      <w:marTop w:val="0"/>
      <w:marBottom w:val="0"/>
      <w:divBdr>
        <w:top w:val="none" w:sz="0" w:space="0" w:color="auto"/>
        <w:left w:val="none" w:sz="0" w:space="0" w:color="auto"/>
        <w:bottom w:val="none" w:sz="0" w:space="0" w:color="auto"/>
        <w:right w:val="none" w:sz="0" w:space="0" w:color="auto"/>
      </w:divBdr>
    </w:div>
    <w:div w:id="525020823">
      <w:bodyDiv w:val="1"/>
      <w:marLeft w:val="0"/>
      <w:marRight w:val="0"/>
      <w:marTop w:val="0"/>
      <w:marBottom w:val="0"/>
      <w:divBdr>
        <w:top w:val="none" w:sz="0" w:space="0" w:color="auto"/>
        <w:left w:val="none" w:sz="0" w:space="0" w:color="auto"/>
        <w:bottom w:val="none" w:sz="0" w:space="0" w:color="auto"/>
        <w:right w:val="none" w:sz="0" w:space="0" w:color="auto"/>
      </w:divBdr>
    </w:div>
    <w:div w:id="611328618">
      <w:bodyDiv w:val="1"/>
      <w:marLeft w:val="0"/>
      <w:marRight w:val="0"/>
      <w:marTop w:val="0"/>
      <w:marBottom w:val="0"/>
      <w:divBdr>
        <w:top w:val="none" w:sz="0" w:space="0" w:color="auto"/>
        <w:left w:val="none" w:sz="0" w:space="0" w:color="auto"/>
        <w:bottom w:val="none" w:sz="0" w:space="0" w:color="auto"/>
        <w:right w:val="none" w:sz="0" w:space="0" w:color="auto"/>
      </w:divBdr>
    </w:div>
    <w:div w:id="653142496">
      <w:bodyDiv w:val="1"/>
      <w:marLeft w:val="0"/>
      <w:marRight w:val="0"/>
      <w:marTop w:val="0"/>
      <w:marBottom w:val="0"/>
      <w:divBdr>
        <w:top w:val="none" w:sz="0" w:space="0" w:color="auto"/>
        <w:left w:val="none" w:sz="0" w:space="0" w:color="auto"/>
        <w:bottom w:val="none" w:sz="0" w:space="0" w:color="auto"/>
        <w:right w:val="none" w:sz="0" w:space="0" w:color="auto"/>
      </w:divBdr>
    </w:div>
    <w:div w:id="690372658">
      <w:bodyDiv w:val="1"/>
      <w:marLeft w:val="0"/>
      <w:marRight w:val="0"/>
      <w:marTop w:val="0"/>
      <w:marBottom w:val="0"/>
      <w:divBdr>
        <w:top w:val="none" w:sz="0" w:space="0" w:color="auto"/>
        <w:left w:val="none" w:sz="0" w:space="0" w:color="auto"/>
        <w:bottom w:val="none" w:sz="0" w:space="0" w:color="auto"/>
        <w:right w:val="none" w:sz="0" w:space="0" w:color="auto"/>
      </w:divBdr>
    </w:div>
    <w:div w:id="720981097">
      <w:bodyDiv w:val="1"/>
      <w:marLeft w:val="0"/>
      <w:marRight w:val="0"/>
      <w:marTop w:val="0"/>
      <w:marBottom w:val="0"/>
      <w:divBdr>
        <w:top w:val="none" w:sz="0" w:space="0" w:color="auto"/>
        <w:left w:val="none" w:sz="0" w:space="0" w:color="auto"/>
        <w:bottom w:val="none" w:sz="0" w:space="0" w:color="auto"/>
        <w:right w:val="none" w:sz="0" w:space="0" w:color="auto"/>
      </w:divBdr>
    </w:div>
    <w:div w:id="777455215">
      <w:bodyDiv w:val="1"/>
      <w:marLeft w:val="0"/>
      <w:marRight w:val="0"/>
      <w:marTop w:val="0"/>
      <w:marBottom w:val="0"/>
      <w:divBdr>
        <w:top w:val="none" w:sz="0" w:space="0" w:color="auto"/>
        <w:left w:val="none" w:sz="0" w:space="0" w:color="auto"/>
        <w:bottom w:val="none" w:sz="0" w:space="0" w:color="auto"/>
        <w:right w:val="none" w:sz="0" w:space="0" w:color="auto"/>
      </w:divBdr>
    </w:div>
    <w:div w:id="829830618">
      <w:bodyDiv w:val="1"/>
      <w:marLeft w:val="0"/>
      <w:marRight w:val="0"/>
      <w:marTop w:val="0"/>
      <w:marBottom w:val="0"/>
      <w:divBdr>
        <w:top w:val="none" w:sz="0" w:space="0" w:color="auto"/>
        <w:left w:val="none" w:sz="0" w:space="0" w:color="auto"/>
        <w:bottom w:val="none" w:sz="0" w:space="0" w:color="auto"/>
        <w:right w:val="none" w:sz="0" w:space="0" w:color="auto"/>
      </w:divBdr>
    </w:div>
    <w:div w:id="857040717">
      <w:bodyDiv w:val="1"/>
      <w:marLeft w:val="0"/>
      <w:marRight w:val="0"/>
      <w:marTop w:val="0"/>
      <w:marBottom w:val="0"/>
      <w:divBdr>
        <w:top w:val="none" w:sz="0" w:space="0" w:color="auto"/>
        <w:left w:val="none" w:sz="0" w:space="0" w:color="auto"/>
        <w:bottom w:val="none" w:sz="0" w:space="0" w:color="auto"/>
        <w:right w:val="none" w:sz="0" w:space="0" w:color="auto"/>
      </w:divBdr>
    </w:div>
    <w:div w:id="906840749">
      <w:bodyDiv w:val="1"/>
      <w:marLeft w:val="0"/>
      <w:marRight w:val="0"/>
      <w:marTop w:val="0"/>
      <w:marBottom w:val="0"/>
      <w:divBdr>
        <w:top w:val="none" w:sz="0" w:space="0" w:color="auto"/>
        <w:left w:val="none" w:sz="0" w:space="0" w:color="auto"/>
        <w:bottom w:val="none" w:sz="0" w:space="0" w:color="auto"/>
        <w:right w:val="none" w:sz="0" w:space="0" w:color="auto"/>
      </w:divBdr>
    </w:div>
    <w:div w:id="996882232">
      <w:bodyDiv w:val="1"/>
      <w:marLeft w:val="0"/>
      <w:marRight w:val="0"/>
      <w:marTop w:val="0"/>
      <w:marBottom w:val="0"/>
      <w:divBdr>
        <w:top w:val="none" w:sz="0" w:space="0" w:color="auto"/>
        <w:left w:val="none" w:sz="0" w:space="0" w:color="auto"/>
        <w:bottom w:val="none" w:sz="0" w:space="0" w:color="auto"/>
        <w:right w:val="none" w:sz="0" w:space="0" w:color="auto"/>
      </w:divBdr>
    </w:div>
    <w:div w:id="1025866890">
      <w:bodyDiv w:val="1"/>
      <w:marLeft w:val="0"/>
      <w:marRight w:val="0"/>
      <w:marTop w:val="0"/>
      <w:marBottom w:val="0"/>
      <w:divBdr>
        <w:top w:val="none" w:sz="0" w:space="0" w:color="auto"/>
        <w:left w:val="none" w:sz="0" w:space="0" w:color="auto"/>
        <w:bottom w:val="none" w:sz="0" w:space="0" w:color="auto"/>
        <w:right w:val="none" w:sz="0" w:space="0" w:color="auto"/>
      </w:divBdr>
    </w:div>
    <w:div w:id="1042484528">
      <w:bodyDiv w:val="1"/>
      <w:marLeft w:val="0"/>
      <w:marRight w:val="0"/>
      <w:marTop w:val="0"/>
      <w:marBottom w:val="0"/>
      <w:divBdr>
        <w:top w:val="none" w:sz="0" w:space="0" w:color="auto"/>
        <w:left w:val="none" w:sz="0" w:space="0" w:color="auto"/>
        <w:bottom w:val="none" w:sz="0" w:space="0" w:color="auto"/>
        <w:right w:val="none" w:sz="0" w:space="0" w:color="auto"/>
      </w:divBdr>
    </w:div>
    <w:div w:id="1118648035">
      <w:bodyDiv w:val="1"/>
      <w:marLeft w:val="0"/>
      <w:marRight w:val="0"/>
      <w:marTop w:val="0"/>
      <w:marBottom w:val="0"/>
      <w:divBdr>
        <w:top w:val="none" w:sz="0" w:space="0" w:color="auto"/>
        <w:left w:val="none" w:sz="0" w:space="0" w:color="auto"/>
        <w:bottom w:val="none" w:sz="0" w:space="0" w:color="auto"/>
        <w:right w:val="none" w:sz="0" w:space="0" w:color="auto"/>
      </w:divBdr>
    </w:div>
    <w:div w:id="1123117285">
      <w:bodyDiv w:val="1"/>
      <w:marLeft w:val="0"/>
      <w:marRight w:val="0"/>
      <w:marTop w:val="0"/>
      <w:marBottom w:val="0"/>
      <w:divBdr>
        <w:top w:val="none" w:sz="0" w:space="0" w:color="auto"/>
        <w:left w:val="none" w:sz="0" w:space="0" w:color="auto"/>
        <w:bottom w:val="none" w:sz="0" w:space="0" w:color="auto"/>
        <w:right w:val="none" w:sz="0" w:space="0" w:color="auto"/>
      </w:divBdr>
    </w:div>
    <w:div w:id="1151796493">
      <w:bodyDiv w:val="1"/>
      <w:marLeft w:val="0"/>
      <w:marRight w:val="0"/>
      <w:marTop w:val="0"/>
      <w:marBottom w:val="0"/>
      <w:divBdr>
        <w:top w:val="none" w:sz="0" w:space="0" w:color="auto"/>
        <w:left w:val="none" w:sz="0" w:space="0" w:color="auto"/>
        <w:bottom w:val="none" w:sz="0" w:space="0" w:color="auto"/>
        <w:right w:val="none" w:sz="0" w:space="0" w:color="auto"/>
      </w:divBdr>
    </w:div>
    <w:div w:id="1156458858">
      <w:bodyDiv w:val="1"/>
      <w:marLeft w:val="0"/>
      <w:marRight w:val="0"/>
      <w:marTop w:val="0"/>
      <w:marBottom w:val="0"/>
      <w:divBdr>
        <w:top w:val="none" w:sz="0" w:space="0" w:color="auto"/>
        <w:left w:val="none" w:sz="0" w:space="0" w:color="auto"/>
        <w:bottom w:val="none" w:sz="0" w:space="0" w:color="auto"/>
        <w:right w:val="none" w:sz="0" w:space="0" w:color="auto"/>
      </w:divBdr>
    </w:div>
    <w:div w:id="1176458004">
      <w:bodyDiv w:val="1"/>
      <w:marLeft w:val="0"/>
      <w:marRight w:val="0"/>
      <w:marTop w:val="0"/>
      <w:marBottom w:val="0"/>
      <w:divBdr>
        <w:top w:val="none" w:sz="0" w:space="0" w:color="auto"/>
        <w:left w:val="none" w:sz="0" w:space="0" w:color="auto"/>
        <w:bottom w:val="none" w:sz="0" w:space="0" w:color="auto"/>
        <w:right w:val="none" w:sz="0" w:space="0" w:color="auto"/>
      </w:divBdr>
    </w:div>
    <w:div w:id="1197543556">
      <w:bodyDiv w:val="1"/>
      <w:marLeft w:val="0"/>
      <w:marRight w:val="0"/>
      <w:marTop w:val="0"/>
      <w:marBottom w:val="0"/>
      <w:divBdr>
        <w:top w:val="none" w:sz="0" w:space="0" w:color="auto"/>
        <w:left w:val="none" w:sz="0" w:space="0" w:color="auto"/>
        <w:bottom w:val="none" w:sz="0" w:space="0" w:color="auto"/>
        <w:right w:val="none" w:sz="0" w:space="0" w:color="auto"/>
      </w:divBdr>
      <w:divsChild>
        <w:div w:id="1950356703">
          <w:marLeft w:val="0"/>
          <w:marRight w:val="0"/>
          <w:marTop w:val="0"/>
          <w:marBottom w:val="0"/>
          <w:divBdr>
            <w:top w:val="none" w:sz="0" w:space="0" w:color="auto"/>
            <w:left w:val="none" w:sz="0" w:space="0" w:color="auto"/>
            <w:bottom w:val="none" w:sz="0" w:space="0" w:color="auto"/>
            <w:right w:val="none" w:sz="0" w:space="0" w:color="auto"/>
          </w:divBdr>
          <w:divsChild>
            <w:div w:id="1703481632">
              <w:marLeft w:val="0"/>
              <w:marRight w:val="0"/>
              <w:marTop w:val="0"/>
              <w:marBottom w:val="0"/>
              <w:divBdr>
                <w:top w:val="none" w:sz="0" w:space="0" w:color="auto"/>
                <w:left w:val="none" w:sz="0" w:space="0" w:color="auto"/>
                <w:bottom w:val="none" w:sz="0" w:space="0" w:color="auto"/>
                <w:right w:val="none" w:sz="0" w:space="0" w:color="auto"/>
              </w:divBdr>
              <w:divsChild>
                <w:div w:id="451561596">
                  <w:marLeft w:val="0"/>
                  <w:marRight w:val="0"/>
                  <w:marTop w:val="0"/>
                  <w:marBottom w:val="0"/>
                  <w:divBdr>
                    <w:top w:val="none" w:sz="0" w:space="0" w:color="auto"/>
                    <w:left w:val="none" w:sz="0" w:space="0" w:color="auto"/>
                    <w:bottom w:val="none" w:sz="0" w:space="0" w:color="auto"/>
                    <w:right w:val="none" w:sz="0" w:space="0" w:color="auto"/>
                  </w:divBdr>
                  <w:divsChild>
                    <w:div w:id="1723677080">
                      <w:marLeft w:val="0"/>
                      <w:marRight w:val="0"/>
                      <w:marTop w:val="0"/>
                      <w:marBottom w:val="0"/>
                      <w:divBdr>
                        <w:top w:val="none" w:sz="0" w:space="0" w:color="auto"/>
                        <w:left w:val="none" w:sz="0" w:space="0" w:color="auto"/>
                        <w:bottom w:val="none" w:sz="0" w:space="0" w:color="auto"/>
                        <w:right w:val="none" w:sz="0" w:space="0" w:color="auto"/>
                      </w:divBdr>
                      <w:divsChild>
                        <w:div w:id="1984967169">
                          <w:marLeft w:val="0"/>
                          <w:marRight w:val="0"/>
                          <w:marTop w:val="0"/>
                          <w:marBottom w:val="0"/>
                          <w:divBdr>
                            <w:top w:val="none" w:sz="0" w:space="0" w:color="auto"/>
                            <w:left w:val="none" w:sz="0" w:space="0" w:color="auto"/>
                            <w:bottom w:val="none" w:sz="0" w:space="0" w:color="auto"/>
                            <w:right w:val="none" w:sz="0" w:space="0" w:color="auto"/>
                          </w:divBdr>
                          <w:divsChild>
                            <w:div w:id="1280987532">
                              <w:marLeft w:val="0"/>
                              <w:marRight w:val="0"/>
                              <w:marTop w:val="0"/>
                              <w:marBottom w:val="0"/>
                              <w:divBdr>
                                <w:top w:val="none" w:sz="0" w:space="0" w:color="auto"/>
                                <w:left w:val="none" w:sz="0" w:space="0" w:color="auto"/>
                                <w:bottom w:val="none" w:sz="0" w:space="0" w:color="auto"/>
                                <w:right w:val="none" w:sz="0" w:space="0" w:color="auto"/>
                              </w:divBdr>
                              <w:divsChild>
                                <w:div w:id="6727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86457">
      <w:bodyDiv w:val="1"/>
      <w:marLeft w:val="0"/>
      <w:marRight w:val="0"/>
      <w:marTop w:val="0"/>
      <w:marBottom w:val="0"/>
      <w:divBdr>
        <w:top w:val="none" w:sz="0" w:space="0" w:color="auto"/>
        <w:left w:val="none" w:sz="0" w:space="0" w:color="auto"/>
        <w:bottom w:val="none" w:sz="0" w:space="0" w:color="auto"/>
        <w:right w:val="none" w:sz="0" w:space="0" w:color="auto"/>
      </w:divBdr>
    </w:div>
    <w:div w:id="1319112141">
      <w:bodyDiv w:val="1"/>
      <w:marLeft w:val="0"/>
      <w:marRight w:val="0"/>
      <w:marTop w:val="0"/>
      <w:marBottom w:val="0"/>
      <w:divBdr>
        <w:top w:val="none" w:sz="0" w:space="0" w:color="auto"/>
        <w:left w:val="none" w:sz="0" w:space="0" w:color="auto"/>
        <w:bottom w:val="none" w:sz="0" w:space="0" w:color="auto"/>
        <w:right w:val="none" w:sz="0" w:space="0" w:color="auto"/>
      </w:divBdr>
    </w:div>
    <w:div w:id="1340036225">
      <w:bodyDiv w:val="1"/>
      <w:marLeft w:val="0"/>
      <w:marRight w:val="0"/>
      <w:marTop w:val="0"/>
      <w:marBottom w:val="0"/>
      <w:divBdr>
        <w:top w:val="none" w:sz="0" w:space="0" w:color="auto"/>
        <w:left w:val="none" w:sz="0" w:space="0" w:color="auto"/>
        <w:bottom w:val="none" w:sz="0" w:space="0" w:color="auto"/>
        <w:right w:val="none" w:sz="0" w:space="0" w:color="auto"/>
      </w:divBdr>
    </w:div>
    <w:div w:id="1357852787">
      <w:bodyDiv w:val="1"/>
      <w:marLeft w:val="0"/>
      <w:marRight w:val="0"/>
      <w:marTop w:val="0"/>
      <w:marBottom w:val="0"/>
      <w:divBdr>
        <w:top w:val="none" w:sz="0" w:space="0" w:color="auto"/>
        <w:left w:val="none" w:sz="0" w:space="0" w:color="auto"/>
        <w:bottom w:val="none" w:sz="0" w:space="0" w:color="auto"/>
        <w:right w:val="none" w:sz="0" w:space="0" w:color="auto"/>
      </w:divBdr>
    </w:div>
    <w:div w:id="1372681921">
      <w:bodyDiv w:val="1"/>
      <w:marLeft w:val="0"/>
      <w:marRight w:val="0"/>
      <w:marTop w:val="0"/>
      <w:marBottom w:val="0"/>
      <w:divBdr>
        <w:top w:val="none" w:sz="0" w:space="0" w:color="auto"/>
        <w:left w:val="none" w:sz="0" w:space="0" w:color="auto"/>
        <w:bottom w:val="none" w:sz="0" w:space="0" w:color="auto"/>
        <w:right w:val="none" w:sz="0" w:space="0" w:color="auto"/>
      </w:divBdr>
    </w:div>
    <w:div w:id="1432356302">
      <w:bodyDiv w:val="1"/>
      <w:marLeft w:val="0"/>
      <w:marRight w:val="0"/>
      <w:marTop w:val="0"/>
      <w:marBottom w:val="0"/>
      <w:divBdr>
        <w:top w:val="none" w:sz="0" w:space="0" w:color="auto"/>
        <w:left w:val="none" w:sz="0" w:space="0" w:color="auto"/>
        <w:bottom w:val="none" w:sz="0" w:space="0" w:color="auto"/>
        <w:right w:val="none" w:sz="0" w:space="0" w:color="auto"/>
      </w:divBdr>
    </w:div>
    <w:div w:id="1440837946">
      <w:bodyDiv w:val="1"/>
      <w:marLeft w:val="0"/>
      <w:marRight w:val="0"/>
      <w:marTop w:val="0"/>
      <w:marBottom w:val="0"/>
      <w:divBdr>
        <w:top w:val="none" w:sz="0" w:space="0" w:color="auto"/>
        <w:left w:val="none" w:sz="0" w:space="0" w:color="auto"/>
        <w:bottom w:val="none" w:sz="0" w:space="0" w:color="auto"/>
        <w:right w:val="none" w:sz="0" w:space="0" w:color="auto"/>
      </w:divBdr>
    </w:div>
    <w:div w:id="1518807030">
      <w:bodyDiv w:val="1"/>
      <w:marLeft w:val="0"/>
      <w:marRight w:val="0"/>
      <w:marTop w:val="0"/>
      <w:marBottom w:val="0"/>
      <w:divBdr>
        <w:top w:val="none" w:sz="0" w:space="0" w:color="auto"/>
        <w:left w:val="none" w:sz="0" w:space="0" w:color="auto"/>
        <w:bottom w:val="none" w:sz="0" w:space="0" w:color="auto"/>
        <w:right w:val="none" w:sz="0" w:space="0" w:color="auto"/>
      </w:divBdr>
    </w:div>
    <w:div w:id="1528718564">
      <w:bodyDiv w:val="1"/>
      <w:marLeft w:val="0"/>
      <w:marRight w:val="0"/>
      <w:marTop w:val="0"/>
      <w:marBottom w:val="0"/>
      <w:divBdr>
        <w:top w:val="none" w:sz="0" w:space="0" w:color="auto"/>
        <w:left w:val="none" w:sz="0" w:space="0" w:color="auto"/>
        <w:bottom w:val="none" w:sz="0" w:space="0" w:color="auto"/>
        <w:right w:val="none" w:sz="0" w:space="0" w:color="auto"/>
      </w:divBdr>
    </w:div>
    <w:div w:id="1568489617">
      <w:bodyDiv w:val="1"/>
      <w:marLeft w:val="0"/>
      <w:marRight w:val="0"/>
      <w:marTop w:val="0"/>
      <w:marBottom w:val="0"/>
      <w:divBdr>
        <w:top w:val="none" w:sz="0" w:space="0" w:color="auto"/>
        <w:left w:val="none" w:sz="0" w:space="0" w:color="auto"/>
        <w:bottom w:val="none" w:sz="0" w:space="0" w:color="auto"/>
        <w:right w:val="none" w:sz="0" w:space="0" w:color="auto"/>
      </w:divBdr>
    </w:div>
    <w:div w:id="1654063841">
      <w:bodyDiv w:val="1"/>
      <w:marLeft w:val="0"/>
      <w:marRight w:val="0"/>
      <w:marTop w:val="0"/>
      <w:marBottom w:val="0"/>
      <w:divBdr>
        <w:top w:val="none" w:sz="0" w:space="0" w:color="auto"/>
        <w:left w:val="none" w:sz="0" w:space="0" w:color="auto"/>
        <w:bottom w:val="none" w:sz="0" w:space="0" w:color="auto"/>
        <w:right w:val="none" w:sz="0" w:space="0" w:color="auto"/>
      </w:divBdr>
    </w:div>
    <w:div w:id="1741098673">
      <w:bodyDiv w:val="1"/>
      <w:marLeft w:val="0"/>
      <w:marRight w:val="0"/>
      <w:marTop w:val="0"/>
      <w:marBottom w:val="0"/>
      <w:divBdr>
        <w:top w:val="none" w:sz="0" w:space="0" w:color="auto"/>
        <w:left w:val="none" w:sz="0" w:space="0" w:color="auto"/>
        <w:bottom w:val="none" w:sz="0" w:space="0" w:color="auto"/>
        <w:right w:val="none" w:sz="0" w:space="0" w:color="auto"/>
      </w:divBdr>
    </w:div>
    <w:div w:id="1792935048">
      <w:bodyDiv w:val="1"/>
      <w:marLeft w:val="0"/>
      <w:marRight w:val="0"/>
      <w:marTop w:val="0"/>
      <w:marBottom w:val="0"/>
      <w:divBdr>
        <w:top w:val="none" w:sz="0" w:space="0" w:color="auto"/>
        <w:left w:val="none" w:sz="0" w:space="0" w:color="auto"/>
        <w:bottom w:val="none" w:sz="0" w:space="0" w:color="auto"/>
        <w:right w:val="none" w:sz="0" w:space="0" w:color="auto"/>
      </w:divBdr>
    </w:div>
    <w:div w:id="1836336033">
      <w:bodyDiv w:val="1"/>
      <w:marLeft w:val="0"/>
      <w:marRight w:val="0"/>
      <w:marTop w:val="0"/>
      <w:marBottom w:val="0"/>
      <w:divBdr>
        <w:top w:val="none" w:sz="0" w:space="0" w:color="auto"/>
        <w:left w:val="none" w:sz="0" w:space="0" w:color="auto"/>
        <w:bottom w:val="none" w:sz="0" w:space="0" w:color="auto"/>
        <w:right w:val="none" w:sz="0" w:space="0" w:color="auto"/>
      </w:divBdr>
    </w:div>
    <w:div w:id="1841504686">
      <w:bodyDiv w:val="1"/>
      <w:marLeft w:val="0"/>
      <w:marRight w:val="0"/>
      <w:marTop w:val="0"/>
      <w:marBottom w:val="0"/>
      <w:divBdr>
        <w:top w:val="none" w:sz="0" w:space="0" w:color="auto"/>
        <w:left w:val="none" w:sz="0" w:space="0" w:color="auto"/>
        <w:bottom w:val="none" w:sz="0" w:space="0" w:color="auto"/>
        <w:right w:val="none" w:sz="0" w:space="0" w:color="auto"/>
      </w:divBdr>
    </w:div>
    <w:div w:id="1896356580">
      <w:bodyDiv w:val="1"/>
      <w:marLeft w:val="0"/>
      <w:marRight w:val="0"/>
      <w:marTop w:val="0"/>
      <w:marBottom w:val="0"/>
      <w:divBdr>
        <w:top w:val="none" w:sz="0" w:space="0" w:color="auto"/>
        <w:left w:val="none" w:sz="0" w:space="0" w:color="auto"/>
        <w:bottom w:val="none" w:sz="0" w:space="0" w:color="auto"/>
        <w:right w:val="none" w:sz="0" w:space="0" w:color="auto"/>
      </w:divBdr>
    </w:div>
    <w:div w:id="1909682981">
      <w:bodyDiv w:val="1"/>
      <w:marLeft w:val="0"/>
      <w:marRight w:val="0"/>
      <w:marTop w:val="0"/>
      <w:marBottom w:val="0"/>
      <w:divBdr>
        <w:top w:val="none" w:sz="0" w:space="0" w:color="auto"/>
        <w:left w:val="none" w:sz="0" w:space="0" w:color="auto"/>
        <w:bottom w:val="none" w:sz="0" w:space="0" w:color="auto"/>
        <w:right w:val="none" w:sz="0" w:space="0" w:color="auto"/>
      </w:divBdr>
    </w:div>
    <w:div w:id="1953199238">
      <w:bodyDiv w:val="1"/>
      <w:marLeft w:val="0"/>
      <w:marRight w:val="0"/>
      <w:marTop w:val="0"/>
      <w:marBottom w:val="0"/>
      <w:divBdr>
        <w:top w:val="none" w:sz="0" w:space="0" w:color="auto"/>
        <w:left w:val="none" w:sz="0" w:space="0" w:color="auto"/>
        <w:bottom w:val="none" w:sz="0" w:space="0" w:color="auto"/>
        <w:right w:val="none" w:sz="0" w:space="0" w:color="auto"/>
      </w:divBdr>
    </w:div>
    <w:div w:id="1968971020">
      <w:bodyDiv w:val="1"/>
      <w:marLeft w:val="0"/>
      <w:marRight w:val="0"/>
      <w:marTop w:val="0"/>
      <w:marBottom w:val="0"/>
      <w:divBdr>
        <w:top w:val="none" w:sz="0" w:space="0" w:color="auto"/>
        <w:left w:val="none" w:sz="0" w:space="0" w:color="auto"/>
        <w:bottom w:val="none" w:sz="0" w:space="0" w:color="auto"/>
        <w:right w:val="none" w:sz="0" w:space="0" w:color="auto"/>
      </w:divBdr>
    </w:div>
    <w:div w:id="2025593434">
      <w:bodyDiv w:val="1"/>
      <w:marLeft w:val="0"/>
      <w:marRight w:val="0"/>
      <w:marTop w:val="0"/>
      <w:marBottom w:val="0"/>
      <w:divBdr>
        <w:top w:val="none" w:sz="0" w:space="0" w:color="auto"/>
        <w:left w:val="none" w:sz="0" w:space="0" w:color="auto"/>
        <w:bottom w:val="none" w:sz="0" w:space="0" w:color="auto"/>
        <w:right w:val="none" w:sz="0" w:space="0" w:color="auto"/>
      </w:divBdr>
      <w:divsChild>
        <w:div w:id="1937639170">
          <w:marLeft w:val="0"/>
          <w:marRight w:val="0"/>
          <w:marTop w:val="0"/>
          <w:marBottom w:val="0"/>
          <w:divBdr>
            <w:top w:val="none" w:sz="0" w:space="0" w:color="auto"/>
            <w:left w:val="none" w:sz="0" w:space="0" w:color="auto"/>
            <w:bottom w:val="none" w:sz="0" w:space="0" w:color="auto"/>
            <w:right w:val="none" w:sz="0" w:space="0" w:color="auto"/>
          </w:divBdr>
        </w:div>
        <w:div w:id="1865359294">
          <w:marLeft w:val="0"/>
          <w:marRight w:val="0"/>
          <w:marTop w:val="0"/>
          <w:marBottom w:val="0"/>
          <w:divBdr>
            <w:top w:val="none" w:sz="0" w:space="0" w:color="auto"/>
            <w:left w:val="none" w:sz="0" w:space="0" w:color="auto"/>
            <w:bottom w:val="none" w:sz="0" w:space="0" w:color="auto"/>
            <w:right w:val="none" w:sz="0" w:space="0" w:color="auto"/>
          </w:divBdr>
        </w:div>
        <w:div w:id="1004668357">
          <w:marLeft w:val="0"/>
          <w:marRight w:val="0"/>
          <w:marTop w:val="0"/>
          <w:marBottom w:val="0"/>
          <w:divBdr>
            <w:top w:val="none" w:sz="0" w:space="0" w:color="auto"/>
            <w:left w:val="none" w:sz="0" w:space="0" w:color="auto"/>
            <w:bottom w:val="none" w:sz="0" w:space="0" w:color="auto"/>
            <w:right w:val="none" w:sz="0" w:space="0" w:color="auto"/>
          </w:divBdr>
        </w:div>
        <w:div w:id="1863477191">
          <w:marLeft w:val="0"/>
          <w:marRight w:val="0"/>
          <w:marTop w:val="0"/>
          <w:marBottom w:val="0"/>
          <w:divBdr>
            <w:top w:val="none" w:sz="0" w:space="0" w:color="auto"/>
            <w:left w:val="none" w:sz="0" w:space="0" w:color="auto"/>
            <w:bottom w:val="none" w:sz="0" w:space="0" w:color="auto"/>
            <w:right w:val="none" w:sz="0" w:space="0" w:color="auto"/>
          </w:divBdr>
        </w:div>
        <w:div w:id="1809667224">
          <w:marLeft w:val="0"/>
          <w:marRight w:val="0"/>
          <w:marTop w:val="0"/>
          <w:marBottom w:val="0"/>
          <w:divBdr>
            <w:top w:val="none" w:sz="0" w:space="0" w:color="auto"/>
            <w:left w:val="none" w:sz="0" w:space="0" w:color="auto"/>
            <w:bottom w:val="none" w:sz="0" w:space="0" w:color="auto"/>
            <w:right w:val="none" w:sz="0" w:space="0" w:color="auto"/>
          </w:divBdr>
        </w:div>
        <w:div w:id="2103913670">
          <w:marLeft w:val="0"/>
          <w:marRight w:val="0"/>
          <w:marTop w:val="0"/>
          <w:marBottom w:val="0"/>
          <w:divBdr>
            <w:top w:val="none" w:sz="0" w:space="0" w:color="auto"/>
            <w:left w:val="none" w:sz="0" w:space="0" w:color="auto"/>
            <w:bottom w:val="none" w:sz="0" w:space="0" w:color="auto"/>
            <w:right w:val="none" w:sz="0" w:space="0" w:color="auto"/>
          </w:divBdr>
        </w:div>
        <w:div w:id="924463623">
          <w:marLeft w:val="0"/>
          <w:marRight w:val="0"/>
          <w:marTop w:val="0"/>
          <w:marBottom w:val="0"/>
          <w:divBdr>
            <w:top w:val="none" w:sz="0" w:space="0" w:color="auto"/>
            <w:left w:val="none" w:sz="0" w:space="0" w:color="auto"/>
            <w:bottom w:val="none" w:sz="0" w:space="0" w:color="auto"/>
            <w:right w:val="none" w:sz="0" w:space="0" w:color="auto"/>
          </w:divBdr>
        </w:div>
        <w:div w:id="990017470">
          <w:marLeft w:val="0"/>
          <w:marRight w:val="0"/>
          <w:marTop w:val="0"/>
          <w:marBottom w:val="0"/>
          <w:divBdr>
            <w:top w:val="none" w:sz="0" w:space="0" w:color="auto"/>
            <w:left w:val="none" w:sz="0" w:space="0" w:color="auto"/>
            <w:bottom w:val="none" w:sz="0" w:space="0" w:color="auto"/>
            <w:right w:val="none" w:sz="0" w:space="0" w:color="auto"/>
          </w:divBdr>
        </w:div>
        <w:div w:id="1381124208">
          <w:marLeft w:val="0"/>
          <w:marRight w:val="0"/>
          <w:marTop w:val="0"/>
          <w:marBottom w:val="0"/>
          <w:divBdr>
            <w:top w:val="none" w:sz="0" w:space="0" w:color="auto"/>
            <w:left w:val="none" w:sz="0" w:space="0" w:color="auto"/>
            <w:bottom w:val="none" w:sz="0" w:space="0" w:color="auto"/>
            <w:right w:val="none" w:sz="0" w:space="0" w:color="auto"/>
          </w:divBdr>
        </w:div>
        <w:div w:id="299500090">
          <w:marLeft w:val="0"/>
          <w:marRight w:val="0"/>
          <w:marTop w:val="0"/>
          <w:marBottom w:val="0"/>
          <w:divBdr>
            <w:top w:val="none" w:sz="0" w:space="0" w:color="auto"/>
            <w:left w:val="none" w:sz="0" w:space="0" w:color="auto"/>
            <w:bottom w:val="none" w:sz="0" w:space="0" w:color="auto"/>
            <w:right w:val="none" w:sz="0" w:space="0" w:color="auto"/>
          </w:divBdr>
        </w:div>
        <w:div w:id="26226166">
          <w:marLeft w:val="0"/>
          <w:marRight w:val="0"/>
          <w:marTop w:val="0"/>
          <w:marBottom w:val="0"/>
          <w:divBdr>
            <w:top w:val="none" w:sz="0" w:space="0" w:color="auto"/>
            <w:left w:val="none" w:sz="0" w:space="0" w:color="auto"/>
            <w:bottom w:val="none" w:sz="0" w:space="0" w:color="auto"/>
            <w:right w:val="none" w:sz="0" w:space="0" w:color="auto"/>
          </w:divBdr>
        </w:div>
        <w:div w:id="1502889494">
          <w:marLeft w:val="0"/>
          <w:marRight w:val="0"/>
          <w:marTop w:val="0"/>
          <w:marBottom w:val="0"/>
          <w:divBdr>
            <w:top w:val="none" w:sz="0" w:space="0" w:color="auto"/>
            <w:left w:val="none" w:sz="0" w:space="0" w:color="auto"/>
            <w:bottom w:val="none" w:sz="0" w:space="0" w:color="auto"/>
            <w:right w:val="none" w:sz="0" w:space="0" w:color="auto"/>
          </w:divBdr>
        </w:div>
      </w:divsChild>
    </w:div>
    <w:div w:id="2060132923">
      <w:bodyDiv w:val="1"/>
      <w:marLeft w:val="0"/>
      <w:marRight w:val="0"/>
      <w:marTop w:val="0"/>
      <w:marBottom w:val="0"/>
      <w:divBdr>
        <w:top w:val="none" w:sz="0" w:space="0" w:color="auto"/>
        <w:left w:val="none" w:sz="0" w:space="0" w:color="auto"/>
        <w:bottom w:val="none" w:sz="0" w:space="0" w:color="auto"/>
        <w:right w:val="none" w:sz="0" w:space="0" w:color="auto"/>
      </w:divBdr>
    </w:div>
    <w:div w:id="2060780775">
      <w:bodyDiv w:val="1"/>
      <w:marLeft w:val="0"/>
      <w:marRight w:val="0"/>
      <w:marTop w:val="0"/>
      <w:marBottom w:val="0"/>
      <w:divBdr>
        <w:top w:val="none" w:sz="0" w:space="0" w:color="auto"/>
        <w:left w:val="none" w:sz="0" w:space="0" w:color="auto"/>
        <w:bottom w:val="none" w:sz="0" w:space="0" w:color="auto"/>
        <w:right w:val="none" w:sz="0" w:space="0" w:color="auto"/>
      </w:divBdr>
    </w:div>
    <w:div w:id="2075354344">
      <w:bodyDiv w:val="1"/>
      <w:marLeft w:val="0"/>
      <w:marRight w:val="0"/>
      <w:marTop w:val="0"/>
      <w:marBottom w:val="0"/>
      <w:divBdr>
        <w:top w:val="none" w:sz="0" w:space="0" w:color="auto"/>
        <w:left w:val="none" w:sz="0" w:space="0" w:color="auto"/>
        <w:bottom w:val="none" w:sz="0" w:space="0" w:color="auto"/>
        <w:right w:val="none" w:sz="0" w:space="0" w:color="auto"/>
      </w:divBdr>
    </w:div>
    <w:div w:id="21213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3E38-541B-49F5-B8F9-979BBA67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Kulture RH</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Petrinjak</dc:creator>
  <cp:lastModifiedBy>Alma Arslanagic-Pozder</cp:lastModifiedBy>
  <cp:revision>4</cp:revision>
  <cp:lastPrinted>2014-06-12T12:22:00Z</cp:lastPrinted>
  <dcterms:created xsi:type="dcterms:W3CDTF">2014-10-27T15:45:00Z</dcterms:created>
  <dcterms:modified xsi:type="dcterms:W3CDTF">2014-10-27T15:54:00Z</dcterms:modified>
</cp:coreProperties>
</file>