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E46A1" w14:textId="41BE300C" w:rsidR="00B6693E" w:rsidRPr="00877202" w:rsidRDefault="00E112A5">
      <w:pPr>
        <w:pStyle w:val="BodyText"/>
        <w:spacing w:before="7"/>
        <w:rPr>
          <w:sz w:val="10"/>
          <w:lang w:val="en-GB"/>
        </w:rPr>
      </w:pPr>
      <w:r>
        <w:rPr>
          <w:noProof/>
          <w:lang w:bidi="ar-SA"/>
        </w:rPr>
        <w:drawing>
          <wp:anchor distT="0" distB="0" distL="114300" distR="114300" simplePos="0" relativeHeight="251661312" behindDoc="0" locked="0" layoutInCell="1" allowOverlap="1" wp14:anchorId="57CE5150" wp14:editId="24FCB36B">
            <wp:simplePos x="0" y="0"/>
            <wp:positionH relativeFrom="column">
              <wp:posOffset>4127501</wp:posOffset>
            </wp:positionH>
            <wp:positionV relativeFrom="paragraph">
              <wp:posOffset>-142240</wp:posOffset>
            </wp:positionV>
            <wp:extent cx="1455420" cy="740610"/>
            <wp:effectExtent l="0" t="0" r="0" b="2540"/>
            <wp:wrapNone/>
            <wp:docPr id="7" name="Picture 7" descr="C:\Users\krstanovic\AppData\Local\Microsoft\Windows\INetCache\Content.Word\open_society_foundations-logo-2017_12_18-3000x1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stanovic\AppData\Local\Microsoft\Windows\INetCache\Content.Word\open_society_foundations-logo-2017_12_18-3000x152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9648" cy="7427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849FC" w14:textId="4C645FDB" w:rsidR="00B6693E" w:rsidRPr="00877202" w:rsidRDefault="001142A2">
      <w:pPr>
        <w:spacing w:before="1" w:line="343" w:lineRule="auto"/>
        <w:ind w:left="5003" w:right="3750"/>
        <w:jc w:val="center"/>
        <w:rPr>
          <w:sz w:val="12"/>
          <w:lang w:val="en-GB"/>
        </w:rPr>
      </w:pPr>
      <w:r w:rsidRPr="00877202">
        <w:rPr>
          <w:noProof/>
          <w:lang w:bidi="ar-SA"/>
        </w:rPr>
        <w:drawing>
          <wp:anchor distT="0" distB="0" distL="0" distR="0" simplePos="0" relativeHeight="251654144" behindDoc="0" locked="0" layoutInCell="1" allowOverlap="1" wp14:anchorId="068CD88A" wp14:editId="645BDEB4">
            <wp:simplePos x="0" y="0"/>
            <wp:positionH relativeFrom="page">
              <wp:posOffset>3034029</wp:posOffset>
            </wp:positionH>
            <wp:positionV relativeFrom="paragraph">
              <wp:posOffset>-129649</wp:posOffset>
            </wp:positionV>
            <wp:extent cx="734051" cy="4895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34051" cy="489587"/>
                    </a:xfrm>
                    <a:prstGeom prst="rect">
                      <a:avLst/>
                    </a:prstGeom>
                  </pic:spPr>
                </pic:pic>
              </a:graphicData>
            </a:graphic>
          </wp:anchor>
        </w:drawing>
      </w:r>
      <w:r w:rsidRPr="00877202">
        <w:rPr>
          <w:noProof/>
          <w:lang w:bidi="ar-SA"/>
        </w:rPr>
        <w:drawing>
          <wp:anchor distT="0" distB="0" distL="0" distR="0" simplePos="0" relativeHeight="251655168" behindDoc="0" locked="0" layoutInCell="1" allowOverlap="1" wp14:anchorId="337B7E8D" wp14:editId="453DC9A5">
            <wp:simplePos x="0" y="0"/>
            <wp:positionH relativeFrom="page">
              <wp:posOffset>928117</wp:posOffset>
            </wp:positionH>
            <wp:positionV relativeFrom="paragraph">
              <wp:posOffset>-26971</wp:posOffset>
            </wp:positionV>
            <wp:extent cx="1764981" cy="29960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764981" cy="299604"/>
                    </a:xfrm>
                    <a:prstGeom prst="rect">
                      <a:avLst/>
                    </a:prstGeom>
                  </pic:spPr>
                </pic:pic>
              </a:graphicData>
            </a:graphic>
          </wp:anchor>
        </w:drawing>
      </w:r>
      <w:r w:rsidRPr="00877202">
        <w:rPr>
          <w:sz w:val="12"/>
          <w:lang w:val="en-GB"/>
        </w:rPr>
        <w:t>Roma Integration 2020 is co-funded by the European Union</w:t>
      </w:r>
    </w:p>
    <w:p w14:paraId="232B0491" w14:textId="77777777" w:rsidR="00B6693E" w:rsidRPr="00877202" w:rsidRDefault="00B6693E">
      <w:pPr>
        <w:pStyle w:val="BodyText"/>
        <w:rPr>
          <w:sz w:val="20"/>
          <w:lang w:val="en-GB"/>
        </w:rPr>
      </w:pPr>
    </w:p>
    <w:p w14:paraId="707A031E" w14:textId="26BB69CE" w:rsidR="00B6693E" w:rsidRPr="00877202" w:rsidRDefault="001142A2">
      <w:pPr>
        <w:pStyle w:val="BodyText"/>
        <w:rPr>
          <w:sz w:val="23"/>
          <w:lang w:val="en-GB"/>
        </w:rPr>
      </w:pPr>
      <w:r w:rsidRPr="00877202">
        <w:rPr>
          <w:noProof/>
          <w:lang w:bidi="ar-SA"/>
        </w:rPr>
        <w:drawing>
          <wp:anchor distT="0" distB="0" distL="0" distR="0" simplePos="0" relativeHeight="251658240" behindDoc="0" locked="0" layoutInCell="1" allowOverlap="1" wp14:anchorId="27CA1A0D" wp14:editId="1C04425F">
            <wp:simplePos x="0" y="0"/>
            <wp:positionH relativeFrom="page">
              <wp:posOffset>3101401</wp:posOffset>
            </wp:positionH>
            <wp:positionV relativeFrom="paragraph">
              <wp:posOffset>192838</wp:posOffset>
            </wp:positionV>
            <wp:extent cx="529419" cy="523875"/>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529419" cy="523875"/>
                    </a:xfrm>
                    <a:prstGeom prst="rect">
                      <a:avLst/>
                    </a:prstGeom>
                  </pic:spPr>
                </pic:pic>
              </a:graphicData>
            </a:graphic>
          </wp:anchor>
        </w:drawing>
      </w:r>
      <w:r w:rsidRPr="00877202">
        <w:rPr>
          <w:noProof/>
          <w:lang w:bidi="ar-SA"/>
        </w:rPr>
        <w:drawing>
          <wp:anchor distT="0" distB="0" distL="0" distR="0" simplePos="0" relativeHeight="251659264" behindDoc="0" locked="0" layoutInCell="1" allowOverlap="1" wp14:anchorId="7788F010" wp14:editId="5B6E9471">
            <wp:simplePos x="0" y="0"/>
            <wp:positionH relativeFrom="page">
              <wp:posOffset>3701359</wp:posOffset>
            </wp:positionH>
            <wp:positionV relativeFrom="paragraph">
              <wp:posOffset>305441</wp:posOffset>
            </wp:positionV>
            <wp:extent cx="470133" cy="338137"/>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470133" cy="338137"/>
                    </a:xfrm>
                    <a:prstGeom prst="rect">
                      <a:avLst/>
                    </a:prstGeom>
                  </pic:spPr>
                </pic:pic>
              </a:graphicData>
            </a:graphic>
          </wp:anchor>
        </w:drawing>
      </w:r>
    </w:p>
    <w:p w14:paraId="13D68ED6" w14:textId="77777777" w:rsidR="00B6693E" w:rsidRPr="00877202" w:rsidRDefault="00B6693E">
      <w:pPr>
        <w:pStyle w:val="BodyText"/>
        <w:spacing w:before="10"/>
        <w:rPr>
          <w:sz w:val="6"/>
          <w:lang w:val="en-GB"/>
        </w:rPr>
      </w:pPr>
    </w:p>
    <w:p w14:paraId="293261D0" w14:textId="77777777" w:rsidR="00B6693E" w:rsidRPr="00877202" w:rsidRDefault="001142A2">
      <w:pPr>
        <w:pStyle w:val="BodyText"/>
        <w:spacing w:line="112" w:lineRule="exact"/>
        <w:ind w:left="3704"/>
        <w:rPr>
          <w:sz w:val="11"/>
          <w:lang w:val="en-GB"/>
        </w:rPr>
      </w:pPr>
      <w:r w:rsidRPr="00877202">
        <w:rPr>
          <w:noProof/>
          <w:position w:val="-1"/>
          <w:sz w:val="11"/>
          <w:lang w:bidi="ar-SA"/>
        </w:rPr>
        <w:drawing>
          <wp:inline distT="0" distB="0" distL="0" distR="0" wp14:anchorId="3C418BFE" wp14:editId="39A45A0D">
            <wp:extent cx="1074690" cy="71437"/>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1074690" cy="71437"/>
                    </a:xfrm>
                    <a:prstGeom prst="rect">
                      <a:avLst/>
                    </a:prstGeom>
                  </pic:spPr>
                </pic:pic>
              </a:graphicData>
            </a:graphic>
          </wp:inline>
        </w:drawing>
      </w:r>
    </w:p>
    <w:p w14:paraId="0CDF39A3" w14:textId="77777777" w:rsidR="00B6693E" w:rsidRPr="00877202" w:rsidRDefault="00B6693E">
      <w:pPr>
        <w:pStyle w:val="BodyText"/>
        <w:rPr>
          <w:sz w:val="20"/>
          <w:lang w:val="en-GB"/>
        </w:rPr>
      </w:pPr>
    </w:p>
    <w:p w14:paraId="6AB2EA38" w14:textId="77777777" w:rsidR="00B6693E" w:rsidRPr="00877202" w:rsidRDefault="00B6693E">
      <w:pPr>
        <w:pStyle w:val="BodyText"/>
        <w:rPr>
          <w:sz w:val="20"/>
          <w:lang w:val="en-GB"/>
        </w:rPr>
      </w:pPr>
    </w:p>
    <w:p w14:paraId="172E87B1" w14:textId="77777777" w:rsidR="00B6693E" w:rsidRPr="00877202" w:rsidRDefault="001142A2" w:rsidP="00877202">
      <w:pPr>
        <w:spacing w:before="89"/>
        <w:ind w:left="3409" w:right="3728"/>
        <w:rPr>
          <w:b/>
          <w:sz w:val="28"/>
          <w:lang w:val="en-GB"/>
        </w:rPr>
      </w:pPr>
      <w:r w:rsidRPr="00877202">
        <w:rPr>
          <w:b/>
          <w:sz w:val="28"/>
          <w:lang w:val="en-GB"/>
        </w:rPr>
        <w:t>Roma Integration</w:t>
      </w:r>
    </w:p>
    <w:p w14:paraId="7654CA6E" w14:textId="0C8F86E3" w:rsidR="0037329A" w:rsidRPr="00877202" w:rsidRDefault="0037329A" w:rsidP="00877202">
      <w:pPr>
        <w:spacing w:before="89"/>
        <w:ind w:left="2160" w:right="3728"/>
        <w:rPr>
          <w:b/>
          <w:sz w:val="28"/>
          <w:lang w:val="en-GB"/>
        </w:rPr>
      </w:pPr>
      <w:r w:rsidRPr="00877202">
        <w:rPr>
          <w:b/>
          <w:sz w:val="28"/>
          <w:lang w:val="en-GB"/>
        </w:rPr>
        <w:t>Open call for consulting services</w:t>
      </w:r>
    </w:p>
    <w:p w14:paraId="6F185E2D" w14:textId="77777777" w:rsidR="00B6693E" w:rsidRPr="00877202" w:rsidRDefault="00B6693E">
      <w:pPr>
        <w:pStyle w:val="BodyText"/>
        <w:spacing w:before="10"/>
        <w:rPr>
          <w:b/>
          <w:sz w:val="33"/>
          <w:lang w:val="en-GB"/>
        </w:rPr>
      </w:pPr>
    </w:p>
    <w:p w14:paraId="14E1CC20" w14:textId="083305AF" w:rsidR="00B6693E" w:rsidRPr="00877202" w:rsidRDefault="001142A2">
      <w:pPr>
        <w:pStyle w:val="BodyText"/>
        <w:ind w:left="3409" w:right="3727"/>
        <w:jc w:val="center"/>
        <w:rPr>
          <w:lang w:val="en-GB"/>
        </w:rPr>
      </w:pPr>
      <w:r w:rsidRPr="00877202">
        <w:rPr>
          <w:lang w:val="en-GB"/>
        </w:rPr>
        <w:t xml:space="preserve">Reference number: </w:t>
      </w:r>
      <w:r w:rsidR="00AD3BFA">
        <w:rPr>
          <w:lang w:val="en-GB"/>
        </w:rPr>
        <w:t>057</w:t>
      </w:r>
      <w:r w:rsidR="0037329A" w:rsidRPr="00877202">
        <w:rPr>
          <w:lang w:val="en-GB"/>
        </w:rPr>
        <w:t>-020</w:t>
      </w:r>
    </w:p>
    <w:p w14:paraId="3560B121" w14:textId="77777777" w:rsidR="00B6693E" w:rsidRPr="00877202" w:rsidRDefault="00B6693E" w:rsidP="002F40E9">
      <w:pPr>
        <w:pStyle w:val="BodyText"/>
        <w:tabs>
          <w:tab w:val="left" w:pos="360"/>
        </w:tabs>
        <w:rPr>
          <w:sz w:val="26"/>
          <w:lang w:val="en-GB"/>
        </w:rPr>
      </w:pPr>
    </w:p>
    <w:p w14:paraId="59782018" w14:textId="0852B64B" w:rsidR="00700AC1" w:rsidRPr="00E96CED" w:rsidRDefault="001142A2" w:rsidP="002F40E9">
      <w:pPr>
        <w:pStyle w:val="BodyText"/>
        <w:tabs>
          <w:tab w:val="left" w:pos="360"/>
          <w:tab w:val="left" w:pos="3066"/>
        </w:tabs>
        <w:spacing w:line="343" w:lineRule="auto"/>
        <w:ind w:left="3056" w:right="1585" w:hanging="2820"/>
        <w:jc w:val="both"/>
        <w:rPr>
          <w:lang w:val="en-GB"/>
        </w:rPr>
      </w:pPr>
      <w:r w:rsidRPr="00E96CED">
        <w:rPr>
          <w:b/>
          <w:lang w:val="en-GB"/>
        </w:rPr>
        <w:t xml:space="preserve">Terms of </w:t>
      </w:r>
      <w:r w:rsidR="00787FCB" w:rsidRPr="00E96CED">
        <w:rPr>
          <w:b/>
          <w:lang w:val="en-GB"/>
        </w:rPr>
        <w:t>Reference</w:t>
      </w:r>
      <w:r w:rsidR="00787FCB" w:rsidRPr="00E96CED">
        <w:rPr>
          <w:lang w:val="en-GB"/>
        </w:rPr>
        <w:t xml:space="preserve">: </w:t>
      </w:r>
      <w:r w:rsidR="0037329A" w:rsidRPr="00E96CED">
        <w:rPr>
          <w:lang w:val="en-GB"/>
        </w:rPr>
        <w:tab/>
      </w:r>
      <w:r w:rsidR="000D0801" w:rsidRPr="00E96CED">
        <w:rPr>
          <w:lang w:val="en-GB"/>
        </w:rPr>
        <w:t>Develop</w:t>
      </w:r>
      <w:r w:rsidR="0037329A" w:rsidRPr="00E96CED">
        <w:rPr>
          <w:lang w:val="en-GB"/>
        </w:rPr>
        <w:t>ment of</w:t>
      </w:r>
      <w:r w:rsidR="000D0801" w:rsidRPr="00E96CED">
        <w:rPr>
          <w:lang w:val="en-GB"/>
        </w:rPr>
        <w:t xml:space="preserve"> Roadm</w:t>
      </w:r>
      <w:r w:rsidR="000D0801" w:rsidRPr="00E96CED">
        <w:rPr>
          <w:color w:val="000000" w:themeColor="text1"/>
          <w:lang w:val="en-GB"/>
        </w:rPr>
        <w:t>ap</w:t>
      </w:r>
      <w:r w:rsidR="00A12D83" w:rsidRPr="00E96CED">
        <w:rPr>
          <w:color w:val="000000" w:themeColor="text1"/>
          <w:lang w:val="en-GB"/>
        </w:rPr>
        <w:t>s for</w:t>
      </w:r>
      <w:r w:rsidR="008451F3" w:rsidRPr="00E96CED">
        <w:rPr>
          <w:color w:val="000000" w:themeColor="text1"/>
          <w:lang w:val="en-GB"/>
        </w:rPr>
        <w:t xml:space="preserve"> </w:t>
      </w:r>
      <w:r w:rsidR="007A2A5E" w:rsidRPr="00E96CED">
        <w:rPr>
          <w:color w:val="000000" w:themeColor="text1"/>
          <w:lang w:val="en-GB"/>
        </w:rPr>
        <w:t xml:space="preserve">ending statelessness </w:t>
      </w:r>
      <w:r w:rsidR="000D0801" w:rsidRPr="00E96CED">
        <w:rPr>
          <w:color w:val="000000" w:themeColor="text1"/>
          <w:lang w:val="en-GB"/>
        </w:rPr>
        <w:t>of Roma in</w:t>
      </w:r>
      <w:r w:rsidR="00E112A5" w:rsidRPr="00E96CED">
        <w:rPr>
          <w:color w:val="000000" w:themeColor="text1"/>
          <w:lang w:val="en-GB"/>
        </w:rPr>
        <w:t xml:space="preserve"> the Western Balkans - </w:t>
      </w:r>
      <w:r w:rsidR="000D0801" w:rsidRPr="00E96CED">
        <w:rPr>
          <w:color w:val="000000" w:themeColor="text1"/>
          <w:lang w:val="en-GB"/>
        </w:rPr>
        <w:t xml:space="preserve">Bosnia and </w:t>
      </w:r>
      <w:r w:rsidR="00E112A5" w:rsidRPr="00E96CED">
        <w:rPr>
          <w:lang w:val="en-GB"/>
        </w:rPr>
        <w:t xml:space="preserve">Herzegovina, Kosovo* </w:t>
      </w:r>
      <w:r w:rsidR="000D0801" w:rsidRPr="00E96CED">
        <w:rPr>
          <w:lang w:val="en-GB"/>
        </w:rPr>
        <w:t xml:space="preserve">and Serbia </w:t>
      </w:r>
    </w:p>
    <w:p w14:paraId="70742224" w14:textId="13749340" w:rsidR="00B6693E" w:rsidRPr="00E96CED" w:rsidRDefault="0037329A" w:rsidP="002F40E9">
      <w:pPr>
        <w:pStyle w:val="BodyText"/>
        <w:tabs>
          <w:tab w:val="left" w:pos="360"/>
          <w:tab w:val="left" w:pos="3066"/>
        </w:tabs>
        <w:spacing w:line="343" w:lineRule="auto"/>
        <w:ind w:right="1585"/>
        <w:jc w:val="both"/>
        <w:rPr>
          <w:lang w:val="en-GB"/>
        </w:rPr>
      </w:pPr>
      <w:r w:rsidRPr="00E96CED">
        <w:rPr>
          <w:b/>
          <w:lang w:val="en-GB"/>
        </w:rPr>
        <w:t xml:space="preserve">   </w:t>
      </w:r>
      <w:r w:rsidR="001142A2" w:rsidRPr="00E96CED">
        <w:rPr>
          <w:b/>
          <w:lang w:val="en-GB"/>
        </w:rPr>
        <w:t>Contracting Authority</w:t>
      </w:r>
      <w:r w:rsidR="001142A2" w:rsidRPr="00E96CED">
        <w:rPr>
          <w:lang w:val="en-GB"/>
        </w:rPr>
        <w:t>:</w:t>
      </w:r>
      <w:r w:rsidR="001142A2" w:rsidRPr="00E96CED">
        <w:rPr>
          <w:lang w:val="en-GB"/>
        </w:rPr>
        <w:tab/>
        <w:t>Regional Cooperation Council</w:t>
      </w:r>
      <w:r w:rsidR="001142A2" w:rsidRPr="00E96CED">
        <w:rPr>
          <w:spacing w:val="1"/>
          <w:lang w:val="en-GB"/>
        </w:rPr>
        <w:t xml:space="preserve"> </w:t>
      </w:r>
      <w:r w:rsidR="001142A2" w:rsidRPr="00E96CED">
        <w:rPr>
          <w:lang w:val="en-GB"/>
        </w:rPr>
        <w:t>Secretariat</w:t>
      </w:r>
    </w:p>
    <w:p w14:paraId="4B126682" w14:textId="77777777" w:rsidR="0037329A" w:rsidRPr="00E96CED" w:rsidRDefault="0037329A" w:rsidP="002F40E9">
      <w:pPr>
        <w:pStyle w:val="BodyText"/>
        <w:tabs>
          <w:tab w:val="left" w:pos="360"/>
          <w:tab w:val="left" w:pos="3068"/>
        </w:tabs>
        <w:spacing w:before="3" w:line="343" w:lineRule="auto"/>
        <w:ind w:left="236" w:right="3067"/>
        <w:rPr>
          <w:lang w:val="en-GB"/>
        </w:rPr>
      </w:pPr>
    </w:p>
    <w:p w14:paraId="1BF36BD6" w14:textId="77777777" w:rsidR="0037329A" w:rsidRPr="00E96CED" w:rsidRDefault="001142A2" w:rsidP="002F40E9">
      <w:pPr>
        <w:pStyle w:val="BodyText"/>
        <w:tabs>
          <w:tab w:val="left" w:pos="360"/>
          <w:tab w:val="left" w:pos="3068"/>
        </w:tabs>
        <w:spacing w:before="3" w:line="343" w:lineRule="auto"/>
        <w:ind w:left="236" w:right="3067"/>
        <w:rPr>
          <w:lang w:val="en-GB"/>
        </w:rPr>
      </w:pPr>
      <w:r w:rsidRPr="00E96CED">
        <w:rPr>
          <w:b/>
          <w:lang w:val="en-GB"/>
        </w:rPr>
        <w:t>RCC</w:t>
      </w:r>
      <w:r w:rsidRPr="00E96CED">
        <w:rPr>
          <w:b/>
          <w:spacing w:val="-2"/>
          <w:lang w:val="en-GB"/>
        </w:rPr>
        <w:t xml:space="preserve"> </w:t>
      </w:r>
      <w:r w:rsidRPr="00E96CED">
        <w:rPr>
          <w:b/>
          <w:lang w:val="en-GB"/>
        </w:rPr>
        <w:t>Department:</w:t>
      </w:r>
      <w:r w:rsidRPr="00E96CED">
        <w:rPr>
          <w:lang w:val="en-GB"/>
        </w:rPr>
        <w:tab/>
        <w:t xml:space="preserve">Roma Integration Action Team </w:t>
      </w:r>
      <w:bookmarkStart w:id="0" w:name="_GoBack"/>
      <w:bookmarkEnd w:id="0"/>
    </w:p>
    <w:p w14:paraId="1CEE476E" w14:textId="77777777" w:rsidR="0037329A" w:rsidRPr="00E96CED" w:rsidRDefault="0037329A" w:rsidP="002F40E9">
      <w:pPr>
        <w:pStyle w:val="BodyText"/>
        <w:tabs>
          <w:tab w:val="left" w:pos="360"/>
          <w:tab w:val="left" w:pos="3068"/>
        </w:tabs>
        <w:spacing w:before="3" w:line="343" w:lineRule="auto"/>
        <w:ind w:left="236" w:right="3067"/>
        <w:rPr>
          <w:lang w:val="en-GB"/>
        </w:rPr>
      </w:pPr>
    </w:p>
    <w:p w14:paraId="61178332" w14:textId="647CA5B7" w:rsidR="0037329A" w:rsidRPr="00E96CED" w:rsidRDefault="001142A2" w:rsidP="002F40E9">
      <w:pPr>
        <w:pStyle w:val="BodyText"/>
        <w:tabs>
          <w:tab w:val="left" w:pos="360"/>
          <w:tab w:val="left" w:pos="3068"/>
        </w:tabs>
        <w:spacing w:before="3" w:line="343" w:lineRule="auto"/>
        <w:ind w:left="236" w:right="3067"/>
        <w:rPr>
          <w:lang w:val="en-GB"/>
        </w:rPr>
      </w:pPr>
      <w:r w:rsidRPr="00E96CED">
        <w:rPr>
          <w:b/>
          <w:lang w:val="en-GB"/>
        </w:rPr>
        <w:t>Reporting</w:t>
      </w:r>
      <w:r w:rsidRPr="00E96CED">
        <w:rPr>
          <w:b/>
          <w:spacing w:val="-4"/>
          <w:lang w:val="en-GB"/>
        </w:rPr>
        <w:t xml:space="preserve"> </w:t>
      </w:r>
      <w:r w:rsidRPr="00E96CED">
        <w:rPr>
          <w:b/>
          <w:lang w:val="en-GB"/>
        </w:rPr>
        <w:t>to:</w:t>
      </w:r>
      <w:r w:rsidRPr="00E96CED">
        <w:rPr>
          <w:lang w:val="en-GB"/>
        </w:rPr>
        <w:tab/>
        <w:t xml:space="preserve">Roma Integration Action Team Leader </w:t>
      </w:r>
    </w:p>
    <w:p w14:paraId="69F10282" w14:textId="1F26B635" w:rsidR="0037329A" w:rsidRPr="00E96CED" w:rsidRDefault="0037329A" w:rsidP="002F40E9">
      <w:pPr>
        <w:tabs>
          <w:tab w:val="left" w:pos="360"/>
          <w:tab w:val="left" w:pos="2948"/>
        </w:tabs>
        <w:spacing w:line="271" w:lineRule="exact"/>
        <w:ind w:left="116"/>
        <w:rPr>
          <w:sz w:val="24"/>
          <w:szCs w:val="24"/>
          <w:lang w:val="en-GB"/>
        </w:rPr>
      </w:pPr>
    </w:p>
    <w:p w14:paraId="0F91BB90" w14:textId="6221468F" w:rsidR="0012380A" w:rsidRPr="00E96CED" w:rsidRDefault="0012380A" w:rsidP="002F40E9">
      <w:pPr>
        <w:tabs>
          <w:tab w:val="left" w:pos="360"/>
          <w:tab w:val="left" w:pos="2948"/>
        </w:tabs>
        <w:spacing w:line="271" w:lineRule="exact"/>
        <w:ind w:left="116"/>
        <w:rPr>
          <w:sz w:val="24"/>
          <w:szCs w:val="24"/>
          <w:lang w:val="en-GB"/>
        </w:rPr>
      </w:pPr>
      <w:r w:rsidRPr="00E96CED">
        <w:rPr>
          <w:sz w:val="24"/>
          <w:szCs w:val="24"/>
          <w:lang w:val="en-GB"/>
        </w:rPr>
        <w:t xml:space="preserve"> </w:t>
      </w:r>
      <w:r w:rsidR="001142A2" w:rsidRPr="00E96CED">
        <w:rPr>
          <w:b/>
          <w:sz w:val="24"/>
          <w:szCs w:val="24"/>
          <w:lang w:val="en-GB"/>
        </w:rPr>
        <w:t>Timeframe:</w:t>
      </w:r>
      <w:r w:rsidR="001142A2" w:rsidRPr="00E96CED">
        <w:rPr>
          <w:sz w:val="24"/>
          <w:szCs w:val="24"/>
          <w:lang w:val="en-GB"/>
        </w:rPr>
        <w:tab/>
      </w:r>
      <w:r w:rsidRPr="00E96CED">
        <w:rPr>
          <w:sz w:val="24"/>
          <w:szCs w:val="24"/>
          <w:lang w:val="en-GB"/>
        </w:rPr>
        <w:t xml:space="preserve">  </w:t>
      </w:r>
      <w:r w:rsidR="00E112A5" w:rsidRPr="00E96CED">
        <w:rPr>
          <w:sz w:val="24"/>
          <w:szCs w:val="24"/>
          <w:lang w:val="en-GB"/>
        </w:rPr>
        <w:t>12</w:t>
      </w:r>
      <w:r w:rsidR="00AD3BFA" w:rsidRPr="00E96CED">
        <w:rPr>
          <w:sz w:val="24"/>
          <w:szCs w:val="24"/>
          <w:lang w:val="en-GB"/>
        </w:rPr>
        <w:t xml:space="preserve"> August – 30</w:t>
      </w:r>
      <w:r w:rsidR="00574A70" w:rsidRPr="00E96CED">
        <w:rPr>
          <w:sz w:val="24"/>
          <w:szCs w:val="24"/>
          <w:lang w:val="en-GB"/>
        </w:rPr>
        <w:t xml:space="preserve"> </w:t>
      </w:r>
      <w:r w:rsidR="00AD3BFA" w:rsidRPr="00E96CED">
        <w:rPr>
          <w:sz w:val="24"/>
          <w:szCs w:val="24"/>
          <w:lang w:val="en-GB"/>
        </w:rPr>
        <w:t xml:space="preserve">September </w:t>
      </w:r>
      <w:r w:rsidRPr="00E96CED">
        <w:rPr>
          <w:sz w:val="24"/>
          <w:szCs w:val="24"/>
          <w:lang w:val="en-GB"/>
        </w:rPr>
        <w:t>2020</w:t>
      </w:r>
      <w:r w:rsidR="00BA6805" w:rsidRPr="00E96CED">
        <w:rPr>
          <w:sz w:val="24"/>
          <w:szCs w:val="24"/>
          <w:lang w:val="en-GB"/>
        </w:rPr>
        <w:t xml:space="preserve"> (10 days per consultancy/economy)</w:t>
      </w:r>
    </w:p>
    <w:p w14:paraId="64D53A4F" w14:textId="77777777" w:rsidR="00B6693E" w:rsidRPr="00E96CED" w:rsidRDefault="00B6693E" w:rsidP="002F40E9">
      <w:pPr>
        <w:pStyle w:val="BodyText"/>
        <w:tabs>
          <w:tab w:val="left" w:pos="360"/>
          <w:tab w:val="left" w:pos="3068"/>
        </w:tabs>
        <w:spacing w:before="4"/>
        <w:ind w:left="236"/>
        <w:rPr>
          <w:lang w:val="en-GB"/>
        </w:rPr>
      </w:pPr>
    </w:p>
    <w:p w14:paraId="399E7517" w14:textId="3E234D42" w:rsidR="002F40E9" w:rsidRPr="00E96CED" w:rsidRDefault="001142A2" w:rsidP="002F40E9">
      <w:pPr>
        <w:pStyle w:val="BodyText"/>
        <w:tabs>
          <w:tab w:val="left" w:pos="360"/>
          <w:tab w:val="right" w:pos="3868"/>
        </w:tabs>
        <w:spacing w:before="120"/>
        <w:ind w:left="236"/>
        <w:rPr>
          <w:lang w:val="en-GB"/>
        </w:rPr>
      </w:pPr>
      <w:r w:rsidRPr="00E96CED">
        <w:rPr>
          <w:b/>
          <w:lang w:val="en-GB"/>
        </w:rPr>
        <w:t>Reference</w:t>
      </w:r>
      <w:r w:rsidRPr="00E96CED">
        <w:rPr>
          <w:b/>
          <w:spacing w:val="-2"/>
          <w:lang w:val="en-GB"/>
        </w:rPr>
        <w:t xml:space="preserve"> </w:t>
      </w:r>
      <w:r w:rsidRPr="00E96CED">
        <w:rPr>
          <w:b/>
          <w:lang w:val="en-GB"/>
        </w:rPr>
        <w:t>Number:</w:t>
      </w:r>
      <w:r w:rsidRPr="00E96CED">
        <w:rPr>
          <w:b/>
          <w:lang w:val="en-GB"/>
        </w:rPr>
        <w:tab/>
      </w:r>
      <w:r w:rsidR="00681708" w:rsidRPr="00E96CED">
        <w:rPr>
          <w:lang w:val="en-GB"/>
        </w:rPr>
        <w:t>057</w:t>
      </w:r>
      <w:r w:rsidR="0037329A" w:rsidRPr="00E96CED">
        <w:rPr>
          <w:lang w:val="en-GB"/>
        </w:rPr>
        <w:t>-020</w:t>
      </w:r>
    </w:p>
    <w:p w14:paraId="5E1E9F56" w14:textId="77777777" w:rsidR="002F40E9" w:rsidRPr="00E96CED" w:rsidRDefault="002F40E9" w:rsidP="002F40E9">
      <w:pPr>
        <w:pStyle w:val="BodyText"/>
        <w:tabs>
          <w:tab w:val="left" w:pos="360"/>
          <w:tab w:val="right" w:pos="3868"/>
        </w:tabs>
        <w:spacing w:before="120"/>
        <w:ind w:left="236"/>
        <w:rPr>
          <w:b/>
          <w:lang w:val="en-GB"/>
        </w:rPr>
      </w:pPr>
    </w:p>
    <w:p w14:paraId="3E356DCA" w14:textId="1148E294" w:rsidR="00E72DA5" w:rsidRPr="00E96CED" w:rsidRDefault="002F40E9" w:rsidP="00877202">
      <w:pPr>
        <w:tabs>
          <w:tab w:val="left" w:pos="360"/>
          <w:tab w:val="left" w:pos="2948"/>
        </w:tabs>
        <w:spacing w:line="271" w:lineRule="exact"/>
        <w:ind w:left="2948" w:hanging="2832"/>
        <w:rPr>
          <w:b/>
          <w:color w:val="FF0000"/>
          <w:sz w:val="24"/>
          <w:szCs w:val="24"/>
          <w:lang w:val="en-GB"/>
        </w:rPr>
      </w:pPr>
      <w:r w:rsidRPr="00E96CED">
        <w:rPr>
          <w:b/>
          <w:sz w:val="24"/>
          <w:szCs w:val="24"/>
          <w:lang w:val="en-GB"/>
        </w:rPr>
        <w:t xml:space="preserve">  </w:t>
      </w:r>
      <w:r w:rsidR="001142A2" w:rsidRPr="00E96CED">
        <w:rPr>
          <w:b/>
          <w:sz w:val="24"/>
          <w:szCs w:val="24"/>
          <w:lang w:val="en-GB"/>
        </w:rPr>
        <w:t>Eligible:</w:t>
      </w:r>
      <w:r w:rsidR="001142A2" w:rsidRPr="00E96CED">
        <w:rPr>
          <w:b/>
          <w:sz w:val="24"/>
          <w:szCs w:val="24"/>
          <w:lang w:val="en-GB"/>
        </w:rPr>
        <w:tab/>
      </w:r>
      <w:r w:rsidR="00E72DA5" w:rsidRPr="00E96CED">
        <w:rPr>
          <w:sz w:val="24"/>
          <w:szCs w:val="24"/>
          <w:lang w:val="en-GB"/>
        </w:rPr>
        <w:t>Respective consulting companies</w:t>
      </w:r>
      <w:r w:rsidRPr="00E96CED">
        <w:rPr>
          <w:sz w:val="24"/>
          <w:szCs w:val="24"/>
          <w:lang w:val="en-GB"/>
        </w:rPr>
        <w:t xml:space="preserve"> and other legal entities</w:t>
      </w:r>
      <w:r w:rsidR="00E72DA5" w:rsidRPr="00E96CED">
        <w:rPr>
          <w:sz w:val="24"/>
          <w:szCs w:val="24"/>
          <w:lang w:val="en-GB"/>
        </w:rPr>
        <w:t xml:space="preserve"> /</w:t>
      </w:r>
      <w:proofErr w:type="gramStart"/>
      <w:r w:rsidR="00E72DA5" w:rsidRPr="00E96CED">
        <w:rPr>
          <w:sz w:val="24"/>
          <w:szCs w:val="24"/>
          <w:lang w:val="en-GB"/>
        </w:rPr>
        <w:t xml:space="preserve">individual </w:t>
      </w:r>
      <w:r w:rsidR="00877202" w:rsidRPr="00E96CED">
        <w:rPr>
          <w:sz w:val="24"/>
          <w:szCs w:val="24"/>
          <w:lang w:val="en-GB"/>
        </w:rPr>
        <w:t xml:space="preserve"> </w:t>
      </w:r>
      <w:r w:rsidR="00E72DA5" w:rsidRPr="00E96CED">
        <w:rPr>
          <w:sz w:val="24"/>
          <w:szCs w:val="24"/>
          <w:lang w:val="en-GB"/>
        </w:rPr>
        <w:t>consultants</w:t>
      </w:r>
      <w:proofErr w:type="gramEnd"/>
      <w:r w:rsidR="00E72DA5" w:rsidRPr="00E96CED">
        <w:rPr>
          <w:sz w:val="24"/>
          <w:szCs w:val="24"/>
          <w:lang w:val="en-GB"/>
        </w:rPr>
        <w:t xml:space="preserve"> or indivi</w:t>
      </w:r>
      <w:r w:rsidR="00E72DA5" w:rsidRPr="00E96CED">
        <w:rPr>
          <w:color w:val="000000" w:themeColor="text1"/>
          <w:sz w:val="24"/>
          <w:szCs w:val="24"/>
          <w:lang w:val="en-GB"/>
        </w:rPr>
        <w:t>dual consultants within bidding consortia</w:t>
      </w:r>
      <w:r w:rsidR="007A2A5E" w:rsidRPr="00E96CED">
        <w:rPr>
          <w:color w:val="000000" w:themeColor="text1"/>
          <w:sz w:val="24"/>
          <w:szCs w:val="24"/>
          <w:lang w:val="en-GB"/>
        </w:rPr>
        <w:t>, civil society organizations</w:t>
      </w:r>
    </w:p>
    <w:p w14:paraId="5AEDF3AA" w14:textId="176A56C6" w:rsidR="00E72DA5" w:rsidRPr="00E96CED" w:rsidRDefault="00E72DA5" w:rsidP="002F40E9">
      <w:pPr>
        <w:tabs>
          <w:tab w:val="left" w:pos="360"/>
          <w:tab w:val="left" w:pos="2948"/>
        </w:tabs>
        <w:spacing w:line="271" w:lineRule="exact"/>
        <w:ind w:left="116"/>
        <w:rPr>
          <w:sz w:val="24"/>
          <w:szCs w:val="24"/>
          <w:lang w:val="en-GB"/>
        </w:rPr>
      </w:pPr>
    </w:p>
    <w:p w14:paraId="1D112E7D" w14:textId="453ABF05" w:rsidR="00B6693E" w:rsidRPr="00E96CED" w:rsidRDefault="0037329A" w:rsidP="002F40E9">
      <w:pPr>
        <w:tabs>
          <w:tab w:val="left" w:pos="360"/>
        </w:tabs>
        <w:rPr>
          <w:sz w:val="24"/>
          <w:szCs w:val="24"/>
          <w:lang w:val="en-GB"/>
        </w:rPr>
      </w:pPr>
      <w:r w:rsidRPr="00E96CED">
        <w:rPr>
          <w:sz w:val="24"/>
          <w:szCs w:val="24"/>
          <w:lang w:val="en-GB"/>
        </w:rPr>
        <w:tab/>
      </w:r>
    </w:p>
    <w:p w14:paraId="37313320" w14:textId="00F5ED5A" w:rsidR="005F0831" w:rsidRPr="00E96CED" w:rsidRDefault="002F40E9" w:rsidP="002F40E9">
      <w:pPr>
        <w:tabs>
          <w:tab w:val="left" w:pos="360"/>
        </w:tabs>
        <w:rPr>
          <w:b/>
          <w:sz w:val="24"/>
          <w:szCs w:val="24"/>
          <w:lang w:val="en-GB"/>
        </w:rPr>
      </w:pPr>
      <w:r w:rsidRPr="00E96CED">
        <w:rPr>
          <w:b/>
          <w:sz w:val="24"/>
          <w:szCs w:val="24"/>
          <w:lang w:val="en-GB"/>
        </w:rPr>
        <w:t xml:space="preserve">   </w:t>
      </w:r>
      <w:r w:rsidR="0037329A" w:rsidRPr="00E96CED">
        <w:rPr>
          <w:b/>
          <w:sz w:val="24"/>
          <w:szCs w:val="24"/>
          <w:lang w:val="en-GB"/>
        </w:rPr>
        <w:t>Number of consultants:</w:t>
      </w:r>
      <w:r w:rsidR="0037329A" w:rsidRPr="00E96CED">
        <w:rPr>
          <w:b/>
          <w:sz w:val="24"/>
          <w:szCs w:val="24"/>
          <w:lang w:val="en-GB"/>
        </w:rPr>
        <w:tab/>
        <w:t xml:space="preserve">   </w:t>
      </w:r>
      <w:r w:rsidR="00E112A5" w:rsidRPr="00E96CED">
        <w:rPr>
          <w:sz w:val="24"/>
          <w:szCs w:val="24"/>
          <w:lang w:val="en-GB"/>
        </w:rPr>
        <w:t>3</w:t>
      </w:r>
      <w:r w:rsidR="00F70CAA" w:rsidRPr="00E96CED">
        <w:rPr>
          <w:sz w:val="24"/>
          <w:szCs w:val="24"/>
          <w:lang w:val="en-GB"/>
        </w:rPr>
        <w:t xml:space="preserve"> consultan</w:t>
      </w:r>
      <w:r w:rsidRPr="00E96CED">
        <w:rPr>
          <w:sz w:val="24"/>
          <w:szCs w:val="24"/>
          <w:lang w:val="en-GB"/>
        </w:rPr>
        <w:t>cies</w:t>
      </w:r>
      <w:r w:rsidR="00F70CAA" w:rsidRPr="00E96CED">
        <w:rPr>
          <w:sz w:val="24"/>
          <w:szCs w:val="24"/>
          <w:lang w:val="en-GB"/>
        </w:rPr>
        <w:t xml:space="preserve">, one per each economy  </w:t>
      </w:r>
    </w:p>
    <w:p w14:paraId="0456D645" w14:textId="77777777" w:rsidR="0037329A" w:rsidRPr="00E96CED" w:rsidRDefault="0037329A" w:rsidP="002F40E9">
      <w:pPr>
        <w:pStyle w:val="BodyText"/>
        <w:tabs>
          <w:tab w:val="left" w:pos="360"/>
          <w:tab w:val="left" w:pos="3068"/>
        </w:tabs>
        <w:spacing w:before="3" w:line="343" w:lineRule="auto"/>
        <w:ind w:left="236" w:right="3067"/>
        <w:rPr>
          <w:b/>
          <w:lang w:val="en-GB"/>
        </w:rPr>
      </w:pPr>
    </w:p>
    <w:p w14:paraId="7F7AA55C" w14:textId="7DAAFB7D" w:rsidR="0037329A" w:rsidRPr="00E96CED" w:rsidRDefault="002F40E9" w:rsidP="002F40E9">
      <w:pPr>
        <w:pStyle w:val="BodyText"/>
        <w:tabs>
          <w:tab w:val="left" w:pos="360"/>
          <w:tab w:val="left" w:pos="3068"/>
        </w:tabs>
        <w:spacing w:before="3" w:line="343" w:lineRule="auto"/>
        <w:ind w:right="3067"/>
        <w:rPr>
          <w:lang w:val="en-GB"/>
        </w:rPr>
      </w:pPr>
      <w:r w:rsidRPr="00E96CED">
        <w:rPr>
          <w:b/>
          <w:lang w:val="en-GB"/>
        </w:rPr>
        <w:t xml:space="preserve">   </w:t>
      </w:r>
      <w:r w:rsidR="0037329A" w:rsidRPr="00E96CED">
        <w:rPr>
          <w:b/>
          <w:lang w:val="en-GB"/>
        </w:rPr>
        <w:t>Application</w:t>
      </w:r>
      <w:r w:rsidR="0037329A" w:rsidRPr="00E96CED">
        <w:rPr>
          <w:b/>
          <w:spacing w:val="-2"/>
          <w:lang w:val="en-GB"/>
        </w:rPr>
        <w:t xml:space="preserve"> </w:t>
      </w:r>
      <w:r w:rsidR="0037329A" w:rsidRPr="00E96CED">
        <w:rPr>
          <w:b/>
          <w:lang w:val="en-GB"/>
        </w:rPr>
        <w:t>Deadline:</w:t>
      </w:r>
      <w:r w:rsidR="0037329A" w:rsidRPr="00E96CED">
        <w:rPr>
          <w:lang w:val="en-GB"/>
        </w:rPr>
        <w:tab/>
      </w:r>
      <w:r w:rsidR="00E112A5" w:rsidRPr="00E96CED">
        <w:rPr>
          <w:lang w:val="en-GB"/>
        </w:rPr>
        <w:t>05</w:t>
      </w:r>
      <w:r w:rsidR="0037329A" w:rsidRPr="00E96CED">
        <w:rPr>
          <w:lang w:val="en-GB"/>
        </w:rPr>
        <w:t xml:space="preserve"> </w:t>
      </w:r>
      <w:r w:rsidR="00E112A5" w:rsidRPr="00E96CED">
        <w:rPr>
          <w:lang w:val="en-GB"/>
        </w:rPr>
        <w:t xml:space="preserve">August </w:t>
      </w:r>
      <w:r w:rsidR="0037329A" w:rsidRPr="00E96CED">
        <w:rPr>
          <w:lang w:val="en-GB"/>
        </w:rPr>
        <w:t>2020</w:t>
      </w:r>
    </w:p>
    <w:p w14:paraId="75831190" w14:textId="77777777" w:rsidR="005F0831" w:rsidRPr="00E96CED" w:rsidRDefault="005F0831" w:rsidP="002F40E9">
      <w:pPr>
        <w:tabs>
          <w:tab w:val="left" w:pos="360"/>
        </w:tabs>
        <w:rPr>
          <w:lang w:val="en-GB"/>
        </w:rPr>
      </w:pPr>
    </w:p>
    <w:p w14:paraId="6839FFF6" w14:textId="77777777" w:rsidR="005F0831" w:rsidRPr="00E96CED" w:rsidRDefault="005F0831" w:rsidP="002F40E9">
      <w:pPr>
        <w:tabs>
          <w:tab w:val="left" w:pos="360"/>
        </w:tabs>
        <w:rPr>
          <w:lang w:val="en-GB"/>
        </w:rPr>
      </w:pPr>
    </w:p>
    <w:p w14:paraId="48564FAE" w14:textId="77777777" w:rsidR="005F0831" w:rsidRPr="00E96CED" w:rsidRDefault="005F0831">
      <w:pPr>
        <w:rPr>
          <w:lang w:val="en-GB"/>
        </w:rPr>
      </w:pPr>
    </w:p>
    <w:p w14:paraId="323BA200" w14:textId="77777777" w:rsidR="005F0831" w:rsidRPr="00E96CED" w:rsidRDefault="005F0831">
      <w:pPr>
        <w:rPr>
          <w:lang w:val="en-GB"/>
        </w:rPr>
      </w:pPr>
    </w:p>
    <w:p w14:paraId="34C2A108" w14:textId="77777777" w:rsidR="005F0831" w:rsidRPr="00E96CED" w:rsidRDefault="005F0831">
      <w:pPr>
        <w:rPr>
          <w:lang w:val="en-GB"/>
        </w:rPr>
      </w:pPr>
    </w:p>
    <w:p w14:paraId="29A8913D" w14:textId="77777777" w:rsidR="005F0831" w:rsidRPr="00E96CED" w:rsidRDefault="005F0831">
      <w:pPr>
        <w:rPr>
          <w:lang w:val="en-GB"/>
        </w:rPr>
      </w:pPr>
    </w:p>
    <w:p w14:paraId="42D8A920" w14:textId="77777777" w:rsidR="005F0831" w:rsidRPr="00E96CED" w:rsidRDefault="005F0831">
      <w:pPr>
        <w:rPr>
          <w:lang w:val="en-GB"/>
        </w:rPr>
      </w:pPr>
      <w:r w:rsidRPr="00E96CED">
        <w:rPr>
          <w:lang w:val="en-GB"/>
        </w:rPr>
        <w:t>___________________________</w:t>
      </w:r>
    </w:p>
    <w:p w14:paraId="1851789C" w14:textId="0E24F224" w:rsidR="005F0831" w:rsidRPr="00E96CED" w:rsidRDefault="005F0831" w:rsidP="005F0831">
      <w:pPr>
        <w:rPr>
          <w:sz w:val="18"/>
          <w:szCs w:val="18"/>
          <w:lang w:val="en-GB"/>
        </w:rPr>
        <w:sectPr w:rsidR="005F0831" w:rsidRPr="00E96CED">
          <w:type w:val="continuous"/>
          <w:pgSz w:w="11910" w:h="16840"/>
          <w:pgMar w:top="1580" w:right="860" w:bottom="280" w:left="1180" w:header="720" w:footer="720" w:gutter="0"/>
          <w:cols w:space="720"/>
        </w:sectPr>
      </w:pPr>
      <w:r w:rsidRPr="00E96CED">
        <w:rPr>
          <w:sz w:val="18"/>
          <w:szCs w:val="18"/>
          <w:lang w:val="en-GB"/>
        </w:rPr>
        <w:t>* This designation is without prejudice to positions on status, and is in line with UNSCR 1244/1999 and the ICJ</w:t>
      </w:r>
      <w:r w:rsidR="00305A3B" w:rsidRPr="00E96CED">
        <w:rPr>
          <w:sz w:val="18"/>
          <w:szCs w:val="18"/>
          <w:lang w:val="en-GB"/>
        </w:rPr>
        <w:t xml:space="preserve"> </w:t>
      </w:r>
      <w:r w:rsidRPr="00E96CED">
        <w:rPr>
          <w:sz w:val="18"/>
          <w:szCs w:val="18"/>
          <w:lang w:val="en-GB"/>
        </w:rPr>
        <w:t>Opinion on the Kosovo declaration of independence</w:t>
      </w:r>
    </w:p>
    <w:p w14:paraId="088CBD89" w14:textId="77777777" w:rsidR="00B6693E" w:rsidRPr="00E96CED" w:rsidRDefault="001142A2">
      <w:pPr>
        <w:pStyle w:val="Heading1"/>
        <w:numPr>
          <w:ilvl w:val="0"/>
          <w:numId w:val="6"/>
        </w:numPr>
        <w:tabs>
          <w:tab w:val="left" w:pos="956"/>
          <w:tab w:val="left" w:pos="957"/>
        </w:tabs>
        <w:spacing w:before="74"/>
        <w:ind w:hanging="515"/>
        <w:jc w:val="left"/>
        <w:rPr>
          <w:lang w:val="en-GB"/>
        </w:rPr>
      </w:pPr>
      <w:r w:rsidRPr="00E96CED">
        <w:rPr>
          <w:lang w:val="en-GB"/>
        </w:rPr>
        <w:lastRenderedPageBreak/>
        <w:t>BACKGROUND</w:t>
      </w:r>
    </w:p>
    <w:p w14:paraId="1A4FE17A" w14:textId="77777777" w:rsidR="00B6693E" w:rsidRPr="00E96CED" w:rsidRDefault="00B6693E">
      <w:pPr>
        <w:pStyle w:val="BodyText"/>
        <w:rPr>
          <w:b/>
          <w:lang w:val="en-GB"/>
        </w:rPr>
      </w:pPr>
    </w:p>
    <w:p w14:paraId="0589BB59" w14:textId="77777777" w:rsidR="00B6693E" w:rsidRPr="00E96CED" w:rsidRDefault="001142A2">
      <w:pPr>
        <w:ind w:left="236"/>
        <w:rPr>
          <w:b/>
          <w:sz w:val="24"/>
          <w:lang w:val="en-GB"/>
        </w:rPr>
      </w:pPr>
      <w:r w:rsidRPr="00E96CED">
        <w:rPr>
          <w:b/>
          <w:sz w:val="24"/>
          <w:lang w:val="en-GB"/>
        </w:rPr>
        <w:t>Purpose</w:t>
      </w:r>
    </w:p>
    <w:p w14:paraId="4B06337B" w14:textId="77777777" w:rsidR="009A444F" w:rsidRPr="00E96CED" w:rsidRDefault="009A444F" w:rsidP="002009FD">
      <w:pPr>
        <w:pStyle w:val="BodyText"/>
        <w:spacing w:before="56"/>
        <w:ind w:left="236" w:right="556"/>
        <w:jc w:val="both"/>
        <w:rPr>
          <w:lang w:val="en-GB"/>
        </w:rPr>
      </w:pPr>
      <w:r w:rsidRPr="00E96CED">
        <w:rPr>
          <w:lang w:val="en-GB"/>
        </w:rPr>
        <w:t>The purpose of the consultancy is to develop Roadmaps based on a mapping of existing legal and policy frameworks to provide legal, policy and practice directions towards ending (risk of) statelessness of Roma in the Western Balkans.</w:t>
      </w:r>
    </w:p>
    <w:p w14:paraId="2029BE57" w14:textId="3B0B44CB" w:rsidR="00BD0CBC" w:rsidRPr="00E96CED" w:rsidRDefault="00BD0CBC" w:rsidP="00DF0C7B">
      <w:pPr>
        <w:pStyle w:val="BodyText"/>
        <w:spacing w:before="56"/>
        <w:ind w:left="236" w:right="556"/>
        <w:jc w:val="both"/>
        <w:rPr>
          <w:lang w:val="en-GB"/>
        </w:rPr>
      </w:pPr>
      <w:r w:rsidRPr="00E96CED">
        <w:rPr>
          <w:lang w:val="en-GB"/>
        </w:rPr>
        <w:t>The assignment should assess the existing economy-specific civil registration and nationality, legal and policy frameworks and propose changes to relevant law and policy on civil registration and nationality.</w:t>
      </w:r>
    </w:p>
    <w:p w14:paraId="77A9F26C" w14:textId="77777777" w:rsidR="00BD0CBC" w:rsidRPr="00E96CED" w:rsidRDefault="00BD0CBC" w:rsidP="008128AF">
      <w:pPr>
        <w:pStyle w:val="BodyText"/>
        <w:spacing w:before="56"/>
        <w:ind w:left="236" w:right="556"/>
        <w:jc w:val="both"/>
        <w:rPr>
          <w:lang w:val="en-GB"/>
        </w:rPr>
      </w:pPr>
      <w:r w:rsidRPr="00E96CED">
        <w:rPr>
          <w:lang w:val="en-GB"/>
        </w:rPr>
        <w:t>The European perspective for the Western Balkans remains a key target to achieve while fulfilling certain benchmarks towards Roma integration, in line with relevant regional and international norms and standards. The Prime Ministers of the region endorsed the Declaration of Western Balkans Partners on Roma Integration within the EU Enlargement Process (Poznan Declaration) committing to implement and follow up targets that lead to Roma integration as efforts towards the European Union enlargement process and regional cooperation.</w:t>
      </w:r>
    </w:p>
    <w:p w14:paraId="31DA57DE" w14:textId="77777777" w:rsidR="009950AA" w:rsidRPr="00E96CED" w:rsidRDefault="009950AA" w:rsidP="008128AF">
      <w:pPr>
        <w:pStyle w:val="BodyText"/>
        <w:spacing w:before="56"/>
        <w:ind w:left="236" w:right="556"/>
        <w:jc w:val="both"/>
        <w:rPr>
          <w:lang w:val="en-GB"/>
        </w:rPr>
      </w:pPr>
      <w:r w:rsidRPr="00E96CED">
        <w:rPr>
          <w:lang w:val="en-GB"/>
        </w:rPr>
        <w:t xml:space="preserve">While significant progress has been made in many areas relevant to Roma integration, when it comes to access to universal civil registration and nationality rights, many Roma are still at risk of statelessness. To be stateless is not to be recognised as a national by any State under the operation of its law. This definition is considered customary international law and is enshrined in the 1954 Convention Relating to the Status of Stateless Persons, the provisions of which all governments in the Western Balkans are bound by as Parties to the Convention. Statelessness is both a cause and a consequence of exclusion and discrimination, and the impact of being stateless - or at risk of statelessness due to a lack of civil documentation or proof of nationality - is to be deprived of many other fundamental rights, including access to education, employment, healthcare, legal identity, and family life (e.g. marriage or civil partnership). </w:t>
      </w:r>
    </w:p>
    <w:p w14:paraId="1EC124F6" w14:textId="77777777" w:rsidR="009950AA" w:rsidRPr="00E96CED" w:rsidRDefault="009950AA" w:rsidP="009950AA">
      <w:pPr>
        <w:pStyle w:val="Heading1"/>
        <w:spacing w:before="65"/>
        <w:rPr>
          <w:b w:val="0"/>
          <w:bCs w:val="0"/>
          <w:lang w:val="en-GB"/>
        </w:rPr>
      </w:pPr>
      <w:r w:rsidRPr="00E96CED">
        <w:rPr>
          <w:b w:val="0"/>
          <w:bCs w:val="0"/>
          <w:lang w:val="en-GB"/>
        </w:rPr>
        <w:t>The assignment should be a base for: discussing modification of legislation, finding administrative solutions, and possible models to facilitate access to civil registration documents and recognition - or facilitated acquisition – of nationality.</w:t>
      </w:r>
    </w:p>
    <w:p w14:paraId="72B3C5F5" w14:textId="77777777" w:rsidR="009950AA" w:rsidRPr="00E96CED" w:rsidRDefault="009950AA" w:rsidP="009950AA">
      <w:pPr>
        <w:pStyle w:val="Heading1"/>
        <w:spacing w:before="65"/>
        <w:rPr>
          <w:b w:val="0"/>
          <w:bCs w:val="0"/>
          <w:lang w:val="en-GB"/>
        </w:rPr>
      </w:pPr>
      <w:r w:rsidRPr="00E96CED">
        <w:rPr>
          <w:b w:val="0"/>
          <w:bCs w:val="0"/>
          <w:lang w:val="en-GB"/>
        </w:rPr>
        <w:t>In order to address the issue in a most effective way and to have an Economy-specific and regional outcome that will help all key actors to follow the process, the consultant/s will develop an economy-specific roadmap to provide guidelines to finding solutions to the obstacles and challenges.</w:t>
      </w:r>
    </w:p>
    <w:p w14:paraId="75BE4AFA" w14:textId="77777777" w:rsidR="009950AA" w:rsidRPr="00E96CED" w:rsidRDefault="009950AA" w:rsidP="009950AA">
      <w:pPr>
        <w:pStyle w:val="Heading1"/>
        <w:spacing w:before="65"/>
        <w:rPr>
          <w:b w:val="0"/>
          <w:bCs w:val="0"/>
          <w:lang w:val="en-GB"/>
        </w:rPr>
      </w:pPr>
      <w:r w:rsidRPr="00E96CED">
        <w:rPr>
          <w:b w:val="0"/>
          <w:bCs w:val="0"/>
          <w:lang w:val="en-GB"/>
        </w:rPr>
        <w:t xml:space="preserve">The defining roadmap should focus on economy-specific and if relevant regional actions to achieve the targets that will give directions towards implementation of the concrete, country-specific pledges submitted at the High-Level Segment on Statelessness in Geneva in October 2019. </w:t>
      </w:r>
    </w:p>
    <w:p w14:paraId="204F4625" w14:textId="77777777" w:rsidR="009950AA" w:rsidRPr="00E96CED" w:rsidRDefault="009950AA" w:rsidP="009950AA">
      <w:pPr>
        <w:pStyle w:val="Heading1"/>
        <w:spacing w:before="65"/>
        <w:rPr>
          <w:b w:val="0"/>
          <w:bCs w:val="0"/>
          <w:lang w:val="en-GB"/>
        </w:rPr>
      </w:pPr>
      <w:r w:rsidRPr="00E96CED">
        <w:rPr>
          <w:b w:val="0"/>
          <w:bCs w:val="0"/>
          <w:lang w:val="en-GB"/>
        </w:rPr>
        <w:t>The roadmap will be proposed for endorsement by the Western Balkans Leaders’ at the Summit in Sofia in November 2020 to comply with the target on ensuring universal civil registration of Roma, and the Global Campaign to End Statelessness by 2024.</w:t>
      </w:r>
    </w:p>
    <w:p w14:paraId="45078402" w14:textId="65142DC1" w:rsidR="009950AA" w:rsidRPr="00E96CED" w:rsidRDefault="009950AA" w:rsidP="009950AA">
      <w:pPr>
        <w:pStyle w:val="Heading1"/>
        <w:spacing w:before="65"/>
        <w:rPr>
          <w:b w:val="0"/>
          <w:bCs w:val="0"/>
          <w:lang w:val="en-GB"/>
        </w:rPr>
      </w:pPr>
      <w:r w:rsidRPr="00E96CED">
        <w:rPr>
          <w:b w:val="0"/>
          <w:bCs w:val="0"/>
          <w:lang w:val="en-GB"/>
        </w:rPr>
        <w:t>The consultancy covers B</w:t>
      </w:r>
      <w:r w:rsidR="00E112A5" w:rsidRPr="00E96CED">
        <w:rPr>
          <w:b w:val="0"/>
          <w:bCs w:val="0"/>
          <w:lang w:val="en-GB"/>
        </w:rPr>
        <w:t xml:space="preserve">osnia and Herzegovina, Kosovo* </w:t>
      </w:r>
      <w:r w:rsidRPr="00E96CED">
        <w:rPr>
          <w:b w:val="0"/>
          <w:bCs w:val="0"/>
          <w:lang w:val="en-GB"/>
        </w:rPr>
        <w:t>and Serbia.</w:t>
      </w:r>
    </w:p>
    <w:p w14:paraId="1EA5B5D1" w14:textId="77777777" w:rsidR="009950AA" w:rsidRPr="00E96CED" w:rsidRDefault="009950AA" w:rsidP="009950AA">
      <w:pPr>
        <w:pStyle w:val="Heading1"/>
        <w:spacing w:before="65"/>
        <w:rPr>
          <w:b w:val="0"/>
          <w:bCs w:val="0"/>
          <w:lang w:val="en-GB"/>
        </w:rPr>
      </w:pPr>
    </w:p>
    <w:p w14:paraId="04D239A0" w14:textId="4C601F83" w:rsidR="00B6693E" w:rsidRPr="00E96CED" w:rsidRDefault="001142A2" w:rsidP="009950AA">
      <w:pPr>
        <w:pStyle w:val="Heading1"/>
        <w:spacing w:before="65"/>
        <w:rPr>
          <w:lang w:val="en-GB"/>
        </w:rPr>
      </w:pPr>
      <w:r w:rsidRPr="00E96CED">
        <w:rPr>
          <w:lang w:val="en-GB"/>
        </w:rPr>
        <w:t>Background Information</w:t>
      </w:r>
    </w:p>
    <w:p w14:paraId="6EE0AD40" w14:textId="37094FC4" w:rsidR="005F0831" w:rsidRPr="00E96CED" w:rsidRDefault="001142A2" w:rsidP="00CB4B17">
      <w:pPr>
        <w:pStyle w:val="BodyText"/>
        <w:spacing w:before="56"/>
        <w:ind w:left="236" w:right="551"/>
        <w:jc w:val="both"/>
        <w:rPr>
          <w:lang w:val="en-GB"/>
        </w:rPr>
      </w:pPr>
      <w:r w:rsidRPr="00E96CED">
        <w:rPr>
          <w:lang w:val="en-GB"/>
        </w:rPr>
        <w:t>The Roma Integration action is implemented by the Regional Cooperation Council’s (RCC) Roma Integration Action Team. It is funded by the European Union and the Open Society Foundations. The action is in line with the EU Framework for National Roma Integration Strategies and the EU accession process.</w:t>
      </w:r>
    </w:p>
    <w:p w14:paraId="7B45D69C" w14:textId="77777777" w:rsidR="00CB4B17" w:rsidRPr="00E96CED" w:rsidRDefault="00CB4B17" w:rsidP="00CB4B17">
      <w:pPr>
        <w:pStyle w:val="BodyText"/>
        <w:spacing w:before="56"/>
        <w:ind w:left="236" w:right="551"/>
        <w:jc w:val="both"/>
        <w:rPr>
          <w:lang w:val="en-GB"/>
        </w:rPr>
      </w:pPr>
    </w:p>
    <w:p w14:paraId="4C56F57A" w14:textId="3A69F4C5" w:rsidR="005F0831" w:rsidRPr="00E96CED" w:rsidRDefault="001142A2" w:rsidP="00CB4B17">
      <w:pPr>
        <w:pStyle w:val="BodyText"/>
        <w:spacing w:before="60"/>
        <w:ind w:left="236" w:right="553"/>
        <w:jc w:val="both"/>
        <w:rPr>
          <w:lang w:val="en-GB"/>
        </w:rPr>
      </w:pPr>
      <w:r w:rsidRPr="00E96CED">
        <w:rPr>
          <w:lang w:val="en-GB"/>
        </w:rPr>
        <w:t>The overall objective of the Roma Integration action is to contribute to reducing the socio- economic gap between the Roma</w:t>
      </w:r>
      <w:r w:rsidR="00CF1ED6" w:rsidRPr="00E96CED">
        <w:rPr>
          <w:rStyle w:val="FootnoteReference"/>
          <w:lang w:val="en-GB"/>
        </w:rPr>
        <w:footnoteReference w:id="1"/>
      </w:r>
      <w:r w:rsidRPr="00E96CED">
        <w:rPr>
          <w:position w:val="9"/>
          <w:sz w:val="13"/>
          <w:lang w:val="en-GB"/>
        </w:rPr>
        <w:t xml:space="preserve"> </w:t>
      </w:r>
      <w:r w:rsidRPr="00E96CED">
        <w:rPr>
          <w:lang w:val="en-GB"/>
        </w:rPr>
        <w:t xml:space="preserve">and non-Roma population in the Western Balkans and </w:t>
      </w:r>
      <w:r w:rsidRPr="00E96CED">
        <w:rPr>
          <w:lang w:val="en-GB"/>
        </w:rPr>
        <w:lastRenderedPageBreak/>
        <w:t>Turkey in the areas of employment and housing, as well as education, health and civil registration. Specifically, the action supports the governments in the region to increase the implementation rate and budgetary allocations</w:t>
      </w:r>
      <w:r w:rsidR="00F53CA5" w:rsidRPr="00E96CED">
        <w:rPr>
          <w:lang w:val="en-GB"/>
        </w:rPr>
        <w:t xml:space="preserve"> for Roma integration policies,</w:t>
      </w:r>
      <w:r w:rsidR="00E75D78" w:rsidRPr="00E96CED">
        <w:rPr>
          <w:lang w:val="en-GB"/>
        </w:rPr>
        <w:t xml:space="preserve"> </w:t>
      </w:r>
      <w:r w:rsidRPr="00E96CED">
        <w:rPr>
          <w:lang w:val="en-GB"/>
        </w:rPr>
        <w:t>through:</w:t>
      </w:r>
    </w:p>
    <w:p w14:paraId="3F141AB1" w14:textId="77777777" w:rsidR="005B1705" w:rsidRPr="00E96CED" w:rsidRDefault="005B1705" w:rsidP="005B1705">
      <w:pPr>
        <w:pStyle w:val="BodyText"/>
        <w:spacing w:before="60"/>
        <w:ind w:right="553"/>
        <w:jc w:val="both"/>
        <w:rPr>
          <w:sz w:val="18"/>
          <w:szCs w:val="18"/>
          <w:lang w:val="en-GB"/>
        </w:rPr>
      </w:pPr>
    </w:p>
    <w:p w14:paraId="3F258C7D" w14:textId="2E839C11" w:rsidR="005B1705" w:rsidRPr="00E96CED" w:rsidRDefault="005B1705" w:rsidP="00CF1ED6">
      <w:pPr>
        <w:pStyle w:val="BodyText"/>
        <w:spacing w:before="60"/>
        <w:ind w:left="236" w:right="553"/>
        <w:jc w:val="both"/>
        <w:rPr>
          <w:sz w:val="18"/>
          <w:szCs w:val="18"/>
          <w:lang w:val="en-GB"/>
        </w:rPr>
      </w:pPr>
    </w:p>
    <w:p w14:paraId="1E8B7CFA" w14:textId="77777777" w:rsidR="00B6693E" w:rsidRPr="00E96CED" w:rsidRDefault="001142A2">
      <w:pPr>
        <w:pStyle w:val="ListParagraph"/>
        <w:numPr>
          <w:ilvl w:val="0"/>
          <w:numId w:val="5"/>
        </w:numPr>
        <w:tabs>
          <w:tab w:val="left" w:pos="1305"/>
        </w:tabs>
        <w:spacing w:before="61"/>
        <w:ind w:right="551"/>
        <w:rPr>
          <w:sz w:val="24"/>
          <w:lang w:val="en-GB"/>
        </w:rPr>
      </w:pPr>
      <w:r w:rsidRPr="00E96CED">
        <w:rPr>
          <w:sz w:val="24"/>
          <w:lang w:val="en-GB"/>
        </w:rPr>
        <w:t>direct support and technical assistance to the governments to advance existing institutional and policy mechanisms and policy framework for Roma integration, including promotion of proper budgeting, monitoring and</w:t>
      </w:r>
      <w:r w:rsidRPr="00E96CED">
        <w:rPr>
          <w:spacing w:val="-7"/>
          <w:sz w:val="24"/>
          <w:lang w:val="en-GB"/>
        </w:rPr>
        <w:t xml:space="preserve"> </w:t>
      </w:r>
      <w:r w:rsidRPr="00E96CED">
        <w:rPr>
          <w:sz w:val="24"/>
          <w:lang w:val="en-GB"/>
        </w:rPr>
        <w:t>reporting;</w:t>
      </w:r>
    </w:p>
    <w:p w14:paraId="684651A5" w14:textId="77777777" w:rsidR="00B6693E" w:rsidRPr="00E96CED" w:rsidRDefault="001142A2">
      <w:pPr>
        <w:pStyle w:val="ListParagraph"/>
        <w:numPr>
          <w:ilvl w:val="0"/>
          <w:numId w:val="5"/>
        </w:numPr>
        <w:tabs>
          <w:tab w:val="left" w:pos="1305"/>
        </w:tabs>
        <w:spacing w:line="277" w:lineRule="exact"/>
        <w:ind w:hanging="709"/>
        <w:rPr>
          <w:sz w:val="24"/>
          <w:lang w:val="en-GB"/>
        </w:rPr>
      </w:pPr>
      <w:r w:rsidRPr="00E96CED">
        <w:rPr>
          <w:sz w:val="24"/>
          <w:lang w:val="en-GB"/>
        </w:rPr>
        <w:t>annual assistance to reporting and review of reports in line with the EU</w:t>
      </w:r>
      <w:r w:rsidRPr="00E96CED">
        <w:rPr>
          <w:spacing w:val="-15"/>
          <w:sz w:val="24"/>
          <w:lang w:val="en-GB"/>
        </w:rPr>
        <w:t xml:space="preserve"> </w:t>
      </w:r>
      <w:r w:rsidRPr="00E96CED">
        <w:rPr>
          <w:sz w:val="24"/>
          <w:lang w:val="en-GB"/>
        </w:rPr>
        <w:t>reporting;</w:t>
      </w:r>
    </w:p>
    <w:p w14:paraId="6CB70413" w14:textId="77777777" w:rsidR="00B6693E" w:rsidRPr="00E96CED" w:rsidRDefault="001142A2">
      <w:pPr>
        <w:pStyle w:val="ListParagraph"/>
        <w:numPr>
          <w:ilvl w:val="0"/>
          <w:numId w:val="5"/>
        </w:numPr>
        <w:tabs>
          <w:tab w:val="left" w:pos="1305"/>
        </w:tabs>
        <w:ind w:right="560"/>
        <w:rPr>
          <w:sz w:val="24"/>
          <w:lang w:val="en-GB"/>
        </w:rPr>
      </w:pPr>
      <w:r w:rsidRPr="00E96CED">
        <w:rPr>
          <w:sz w:val="24"/>
          <w:lang w:val="en-GB"/>
        </w:rPr>
        <w:t>direct support and technical assistance to the governments for mainstreaming Roma integration into relevant sectoral policies and reforms, and implementation of effective measures, particularly in employment and</w:t>
      </w:r>
      <w:r w:rsidRPr="00E96CED">
        <w:rPr>
          <w:spacing w:val="-7"/>
          <w:sz w:val="24"/>
          <w:lang w:val="en-GB"/>
        </w:rPr>
        <w:t xml:space="preserve"> </w:t>
      </w:r>
      <w:r w:rsidRPr="00E96CED">
        <w:rPr>
          <w:sz w:val="24"/>
          <w:lang w:val="en-GB"/>
        </w:rPr>
        <w:t>housing;</w:t>
      </w:r>
    </w:p>
    <w:p w14:paraId="442444A3" w14:textId="77777777" w:rsidR="00B6693E" w:rsidRPr="00E96CED" w:rsidRDefault="001142A2">
      <w:pPr>
        <w:pStyle w:val="ListParagraph"/>
        <w:numPr>
          <w:ilvl w:val="0"/>
          <w:numId w:val="5"/>
        </w:numPr>
        <w:tabs>
          <w:tab w:val="left" w:pos="1305"/>
        </w:tabs>
        <w:spacing w:line="277" w:lineRule="exact"/>
        <w:ind w:hanging="709"/>
        <w:rPr>
          <w:sz w:val="24"/>
          <w:lang w:val="en-GB"/>
        </w:rPr>
      </w:pPr>
      <w:r w:rsidRPr="00E96CED">
        <w:rPr>
          <w:sz w:val="24"/>
          <w:lang w:val="en-GB"/>
        </w:rPr>
        <w:t>National Platforms on Roma integration</w:t>
      </w:r>
      <w:r w:rsidRPr="00E96CED">
        <w:rPr>
          <w:spacing w:val="1"/>
          <w:sz w:val="24"/>
          <w:lang w:val="en-GB"/>
        </w:rPr>
        <w:t xml:space="preserve"> </w:t>
      </w:r>
      <w:r w:rsidRPr="00E96CED">
        <w:rPr>
          <w:sz w:val="24"/>
          <w:lang w:val="en-GB"/>
        </w:rPr>
        <w:t>issues;</w:t>
      </w:r>
    </w:p>
    <w:p w14:paraId="3E6A053F" w14:textId="77777777" w:rsidR="00B6693E" w:rsidRPr="00E96CED" w:rsidRDefault="001142A2">
      <w:pPr>
        <w:pStyle w:val="ListParagraph"/>
        <w:numPr>
          <w:ilvl w:val="0"/>
          <w:numId w:val="5"/>
        </w:numPr>
        <w:tabs>
          <w:tab w:val="left" w:pos="1304"/>
          <w:tab w:val="left" w:pos="1305"/>
          <w:tab w:val="left" w:pos="2290"/>
          <w:tab w:val="left" w:pos="3627"/>
          <w:tab w:val="left" w:pos="4641"/>
          <w:tab w:val="left" w:pos="5191"/>
          <w:tab w:val="left" w:pos="6272"/>
          <w:tab w:val="left" w:pos="7261"/>
          <w:tab w:val="left" w:pos="8556"/>
        </w:tabs>
        <w:ind w:right="561"/>
        <w:jc w:val="left"/>
        <w:rPr>
          <w:sz w:val="24"/>
          <w:lang w:val="en-GB"/>
        </w:rPr>
      </w:pPr>
      <w:r w:rsidRPr="00E96CED">
        <w:rPr>
          <w:sz w:val="24"/>
          <w:lang w:val="en-GB"/>
        </w:rPr>
        <w:t>regional</w:t>
      </w:r>
      <w:r w:rsidRPr="00E96CED">
        <w:rPr>
          <w:sz w:val="24"/>
          <w:lang w:val="en-GB"/>
        </w:rPr>
        <w:tab/>
        <w:t>fact-finding</w:t>
      </w:r>
      <w:r w:rsidRPr="00E96CED">
        <w:rPr>
          <w:sz w:val="24"/>
          <w:lang w:val="en-GB"/>
        </w:rPr>
        <w:tab/>
        <w:t>analyses</w:t>
      </w:r>
      <w:r w:rsidRPr="00E96CED">
        <w:rPr>
          <w:sz w:val="24"/>
          <w:lang w:val="en-GB"/>
        </w:rPr>
        <w:tab/>
        <w:t>and</w:t>
      </w:r>
      <w:r w:rsidRPr="00E96CED">
        <w:rPr>
          <w:sz w:val="24"/>
          <w:lang w:val="en-GB"/>
        </w:rPr>
        <w:tab/>
        <w:t>informed</w:t>
      </w:r>
      <w:r w:rsidRPr="00E96CED">
        <w:rPr>
          <w:sz w:val="24"/>
          <w:lang w:val="en-GB"/>
        </w:rPr>
        <w:tab/>
        <w:t>regional</w:t>
      </w:r>
      <w:r w:rsidRPr="00E96CED">
        <w:rPr>
          <w:sz w:val="24"/>
          <w:lang w:val="en-GB"/>
        </w:rPr>
        <w:tab/>
        <w:t>discussions</w:t>
      </w:r>
      <w:r w:rsidRPr="00E96CED">
        <w:rPr>
          <w:sz w:val="24"/>
          <w:lang w:val="en-GB"/>
        </w:rPr>
        <w:tab/>
      </w:r>
      <w:r w:rsidRPr="00E96CED">
        <w:rPr>
          <w:spacing w:val="-4"/>
          <w:sz w:val="24"/>
          <w:lang w:val="en-GB"/>
        </w:rPr>
        <w:t xml:space="preserve">through </w:t>
      </w:r>
      <w:r w:rsidRPr="00E96CED">
        <w:rPr>
          <w:sz w:val="24"/>
          <w:lang w:val="en-GB"/>
        </w:rPr>
        <w:t>conferences for exchange of knowledge and regional standard</w:t>
      </w:r>
      <w:r w:rsidRPr="00E96CED">
        <w:rPr>
          <w:spacing w:val="-4"/>
          <w:sz w:val="24"/>
          <w:lang w:val="en-GB"/>
        </w:rPr>
        <w:t xml:space="preserve"> </w:t>
      </w:r>
      <w:r w:rsidRPr="00E96CED">
        <w:rPr>
          <w:sz w:val="24"/>
          <w:lang w:val="en-GB"/>
        </w:rPr>
        <w:t>setting;</w:t>
      </w:r>
    </w:p>
    <w:p w14:paraId="0458082C" w14:textId="77777777" w:rsidR="00B6693E" w:rsidRPr="00E96CED" w:rsidRDefault="001142A2">
      <w:pPr>
        <w:pStyle w:val="ListParagraph"/>
        <w:numPr>
          <w:ilvl w:val="0"/>
          <w:numId w:val="5"/>
        </w:numPr>
        <w:tabs>
          <w:tab w:val="left" w:pos="1304"/>
          <w:tab w:val="left" w:pos="1305"/>
        </w:tabs>
        <w:spacing w:line="277" w:lineRule="exact"/>
        <w:ind w:hanging="709"/>
        <w:jc w:val="left"/>
        <w:rPr>
          <w:sz w:val="24"/>
          <w:lang w:val="en-GB"/>
        </w:rPr>
      </w:pPr>
      <w:r w:rsidRPr="00E96CED">
        <w:rPr>
          <w:sz w:val="24"/>
          <w:lang w:val="en-GB"/>
        </w:rPr>
        <w:t>participation and input at EU level processes related to Roma issues;</w:t>
      </w:r>
    </w:p>
    <w:p w14:paraId="403E41FF" w14:textId="77777777" w:rsidR="006F47E0" w:rsidRPr="00E96CED" w:rsidRDefault="001142A2">
      <w:pPr>
        <w:pStyle w:val="ListParagraph"/>
        <w:numPr>
          <w:ilvl w:val="0"/>
          <w:numId w:val="5"/>
        </w:numPr>
        <w:tabs>
          <w:tab w:val="left" w:pos="1304"/>
          <w:tab w:val="left" w:pos="1305"/>
        </w:tabs>
        <w:spacing w:line="277" w:lineRule="exact"/>
        <w:ind w:hanging="709"/>
        <w:jc w:val="left"/>
        <w:rPr>
          <w:sz w:val="24"/>
          <w:lang w:val="en-GB"/>
        </w:rPr>
      </w:pPr>
      <w:r w:rsidRPr="00E96CED">
        <w:rPr>
          <w:sz w:val="24"/>
          <w:lang w:val="en-GB"/>
        </w:rPr>
        <w:t>mainstreaming Roma issues within the core work of</w:t>
      </w:r>
      <w:r w:rsidRPr="00E96CED">
        <w:rPr>
          <w:spacing w:val="-6"/>
          <w:sz w:val="24"/>
          <w:lang w:val="en-GB"/>
        </w:rPr>
        <w:t xml:space="preserve"> </w:t>
      </w:r>
      <w:r w:rsidRPr="00E96CED">
        <w:rPr>
          <w:sz w:val="24"/>
          <w:lang w:val="en-GB"/>
        </w:rPr>
        <w:t>RCC;</w:t>
      </w:r>
    </w:p>
    <w:p w14:paraId="2F76AE73" w14:textId="49A9D26C" w:rsidR="008542A3" w:rsidRPr="00E96CED" w:rsidRDefault="00CB4B17" w:rsidP="006F47E0">
      <w:pPr>
        <w:pStyle w:val="ListParagraph"/>
        <w:numPr>
          <w:ilvl w:val="0"/>
          <w:numId w:val="5"/>
        </w:numPr>
        <w:tabs>
          <w:tab w:val="left" w:pos="1304"/>
          <w:tab w:val="left" w:pos="1305"/>
        </w:tabs>
        <w:spacing w:line="277" w:lineRule="exact"/>
        <w:ind w:hanging="709"/>
        <w:jc w:val="left"/>
        <w:rPr>
          <w:sz w:val="24"/>
          <w:lang w:val="en-GB"/>
        </w:rPr>
      </w:pPr>
      <w:r w:rsidRPr="00E96CED">
        <w:rPr>
          <w:sz w:val="24"/>
          <w:lang w:val="en-GB"/>
        </w:rPr>
        <w:t xml:space="preserve">media dissemination activities challenging negative narratives on </w:t>
      </w:r>
      <w:r w:rsidR="001142A2" w:rsidRPr="00E96CED">
        <w:rPr>
          <w:spacing w:val="-5"/>
          <w:sz w:val="24"/>
          <w:lang w:val="en-GB"/>
        </w:rPr>
        <w:t xml:space="preserve">Roma </w:t>
      </w:r>
      <w:r w:rsidR="001142A2" w:rsidRPr="00E96CED">
        <w:rPr>
          <w:sz w:val="24"/>
          <w:lang w:val="en-GB"/>
        </w:rPr>
        <w:t>integration, as well as action’s visibility</w:t>
      </w:r>
      <w:r w:rsidR="001142A2" w:rsidRPr="00E96CED">
        <w:rPr>
          <w:spacing w:val="-9"/>
          <w:sz w:val="24"/>
          <w:lang w:val="en-GB"/>
        </w:rPr>
        <w:t xml:space="preserve"> </w:t>
      </w:r>
      <w:r w:rsidR="001142A2" w:rsidRPr="00E96CED">
        <w:rPr>
          <w:sz w:val="24"/>
          <w:lang w:val="en-GB"/>
        </w:rPr>
        <w:t>activities;</w:t>
      </w:r>
    </w:p>
    <w:p w14:paraId="770F514F" w14:textId="0A0713EE" w:rsidR="00A12D83" w:rsidRPr="00E96CED" w:rsidRDefault="00CF1ED6" w:rsidP="00E211E2">
      <w:pPr>
        <w:pStyle w:val="ListParagraph"/>
        <w:numPr>
          <w:ilvl w:val="0"/>
          <w:numId w:val="16"/>
        </w:numPr>
        <w:tabs>
          <w:tab w:val="left" w:pos="1304"/>
          <w:tab w:val="left" w:pos="1305"/>
          <w:tab w:val="left" w:pos="2108"/>
          <w:tab w:val="left" w:pos="3659"/>
          <w:tab w:val="left" w:pos="4743"/>
          <w:tab w:val="left" w:pos="6079"/>
          <w:tab w:val="left" w:pos="7108"/>
          <w:tab w:val="left" w:pos="8271"/>
          <w:tab w:val="left" w:pos="8732"/>
        </w:tabs>
        <w:spacing w:line="237" w:lineRule="auto"/>
        <w:ind w:right="558"/>
        <w:rPr>
          <w:sz w:val="24"/>
          <w:lang w:val="en-GB"/>
        </w:rPr>
      </w:pPr>
      <w:proofErr w:type="gramStart"/>
      <w:r w:rsidRPr="00E96CED">
        <w:rPr>
          <w:sz w:val="24"/>
          <w:lang w:val="en-GB"/>
        </w:rPr>
        <w:t>r</w:t>
      </w:r>
      <w:r w:rsidR="00284A88" w:rsidRPr="00E96CED">
        <w:rPr>
          <w:sz w:val="24"/>
          <w:lang w:val="en-GB"/>
        </w:rPr>
        <w:t>egular</w:t>
      </w:r>
      <w:proofErr w:type="gramEnd"/>
      <w:r w:rsidR="001142A2" w:rsidRPr="00E96CED">
        <w:rPr>
          <w:sz w:val="24"/>
          <w:lang w:val="en-GB"/>
        </w:rPr>
        <w:t xml:space="preserve"> high level/task force discussions on Roma issues at regional level. </w:t>
      </w:r>
    </w:p>
    <w:p w14:paraId="5F89B3C7" w14:textId="77777777" w:rsidR="00CB4B17" w:rsidRPr="00E96CED" w:rsidRDefault="00CB4B17" w:rsidP="00CB4B17">
      <w:pPr>
        <w:pStyle w:val="ListParagraph"/>
        <w:tabs>
          <w:tab w:val="left" w:pos="1304"/>
          <w:tab w:val="left" w:pos="1305"/>
          <w:tab w:val="left" w:pos="2108"/>
          <w:tab w:val="left" w:pos="3659"/>
          <w:tab w:val="left" w:pos="4743"/>
          <w:tab w:val="left" w:pos="6079"/>
          <w:tab w:val="left" w:pos="7108"/>
          <w:tab w:val="left" w:pos="8271"/>
          <w:tab w:val="left" w:pos="8732"/>
        </w:tabs>
        <w:spacing w:line="237" w:lineRule="auto"/>
        <w:ind w:left="1302" w:right="558" w:firstLine="0"/>
        <w:rPr>
          <w:sz w:val="24"/>
          <w:lang w:val="en-GB"/>
        </w:rPr>
      </w:pPr>
    </w:p>
    <w:p w14:paraId="21AF343E" w14:textId="3E28A9FE" w:rsidR="001F6013" w:rsidRPr="00E96CED" w:rsidRDefault="001142A2" w:rsidP="00D75D0A">
      <w:pPr>
        <w:tabs>
          <w:tab w:val="left" w:pos="1304"/>
          <w:tab w:val="left" w:pos="1305"/>
        </w:tabs>
        <w:ind w:right="1473"/>
        <w:jc w:val="both"/>
        <w:rPr>
          <w:sz w:val="24"/>
          <w:lang w:val="en-GB"/>
        </w:rPr>
      </w:pPr>
      <w:r w:rsidRPr="00E96CED">
        <w:rPr>
          <w:sz w:val="24"/>
          <w:lang w:val="en-GB"/>
        </w:rPr>
        <w:t>The consultant’s assignment shall be guided by the Roma Integration Action</w:t>
      </w:r>
      <w:r w:rsidRPr="00E96CED">
        <w:rPr>
          <w:spacing w:val="-21"/>
          <w:sz w:val="24"/>
          <w:lang w:val="en-GB"/>
        </w:rPr>
        <w:t xml:space="preserve"> </w:t>
      </w:r>
      <w:r w:rsidRPr="00E96CED">
        <w:rPr>
          <w:sz w:val="24"/>
          <w:lang w:val="en-GB"/>
        </w:rPr>
        <w:t>Team</w:t>
      </w:r>
      <w:r w:rsidR="00D75D0A" w:rsidRPr="00E96CED">
        <w:t xml:space="preserve"> </w:t>
      </w:r>
      <w:r w:rsidR="00D75D0A" w:rsidRPr="00E96CED">
        <w:rPr>
          <w:color w:val="000000" w:themeColor="text1"/>
          <w:sz w:val="24"/>
          <w:lang w:val="en-GB"/>
        </w:rPr>
        <w:t>with the support of an advisory/reference group consisting of relevant thematic experts</w:t>
      </w:r>
      <w:r w:rsidRPr="00E96CED">
        <w:rPr>
          <w:color w:val="000000" w:themeColor="text1"/>
          <w:sz w:val="24"/>
          <w:lang w:val="en-GB"/>
        </w:rPr>
        <w:t>.</w:t>
      </w:r>
    </w:p>
    <w:p w14:paraId="597401C4" w14:textId="77777777" w:rsidR="00B6693E" w:rsidRPr="00E96CED" w:rsidRDefault="00B6693E">
      <w:pPr>
        <w:spacing w:line="230" w:lineRule="exact"/>
        <w:jc w:val="both"/>
        <w:rPr>
          <w:sz w:val="20"/>
          <w:lang w:val="en-GB"/>
        </w:rPr>
      </w:pPr>
    </w:p>
    <w:p w14:paraId="5274B4D6" w14:textId="77777777" w:rsidR="00B6693E" w:rsidRPr="00E96CED" w:rsidRDefault="001142A2">
      <w:pPr>
        <w:pStyle w:val="Heading1"/>
        <w:numPr>
          <w:ilvl w:val="0"/>
          <w:numId w:val="6"/>
        </w:numPr>
        <w:tabs>
          <w:tab w:val="left" w:pos="957"/>
        </w:tabs>
        <w:spacing w:before="74"/>
        <w:ind w:left="236" w:right="4535" w:firstLine="112"/>
        <w:jc w:val="both"/>
        <w:rPr>
          <w:lang w:val="en-GB"/>
        </w:rPr>
      </w:pPr>
      <w:r w:rsidRPr="00E96CED">
        <w:rPr>
          <w:lang w:val="en-GB"/>
        </w:rPr>
        <w:t>DESCRIPTION OF RESPONSIBILITIES Objectives and scope of the</w:t>
      </w:r>
      <w:r w:rsidRPr="00E96CED">
        <w:rPr>
          <w:spacing w:val="-4"/>
          <w:lang w:val="en-GB"/>
        </w:rPr>
        <w:t xml:space="preserve"> </w:t>
      </w:r>
      <w:r w:rsidRPr="00E96CED">
        <w:rPr>
          <w:lang w:val="en-GB"/>
        </w:rPr>
        <w:t>assignment</w:t>
      </w:r>
    </w:p>
    <w:p w14:paraId="1047C283" w14:textId="77777777" w:rsidR="00F5111F" w:rsidRPr="00E96CED" w:rsidRDefault="00F5111F" w:rsidP="00F5111F">
      <w:pPr>
        <w:pStyle w:val="BodyText"/>
        <w:spacing w:before="56"/>
        <w:ind w:right="558"/>
        <w:jc w:val="both"/>
        <w:rPr>
          <w:lang w:val="en-GB"/>
        </w:rPr>
      </w:pPr>
      <w:r w:rsidRPr="00E96CED">
        <w:rPr>
          <w:lang w:val="en-GB"/>
        </w:rPr>
        <w:t>The objective of the consultancy is to develop Roadmaps on access to universal civil registration and ending (risk of) statelessness of Roma that will give specific directions to discuss the challenges facing the systems and to strategize legal, policy and practice modalities for improvement.</w:t>
      </w:r>
    </w:p>
    <w:p w14:paraId="02428528" w14:textId="2BFDD6DC" w:rsidR="00D51F7D" w:rsidRPr="00E96CED" w:rsidRDefault="00F5111F" w:rsidP="00F5111F">
      <w:pPr>
        <w:pStyle w:val="BodyText"/>
        <w:spacing w:before="56"/>
        <w:ind w:right="558"/>
        <w:jc w:val="both"/>
        <w:rPr>
          <w:lang w:val="en-GB"/>
        </w:rPr>
      </w:pPr>
      <w:r w:rsidRPr="00E96CED">
        <w:rPr>
          <w:lang w:val="en-GB"/>
        </w:rPr>
        <w:t xml:space="preserve">The task entails developing a comprehensive roadmap with clear timelines on setting legal and policy approaches and possible future models to overcome the obstacles to universal access to civil documentation and registration, and recognition or facilitated acquisition of nationality. The following issues should be tackled: </w:t>
      </w:r>
      <w:r w:rsidR="00677AA8" w:rsidRPr="00E96CED">
        <w:rPr>
          <w:lang w:val="en-GB"/>
        </w:rPr>
        <w:t>N</w:t>
      </w:r>
      <w:r w:rsidR="00D51F7D" w:rsidRPr="00E96CED">
        <w:rPr>
          <w:lang w:val="en-GB"/>
        </w:rPr>
        <w:t>umber</w:t>
      </w:r>
      <w:r w:rsidR="00677AA8" w:rsidRPr="00E96CED">
        <w:rPr>
          <w:lang w:val="en-GB"/>
        </w:rPr>
        <w:t xml:space="preserve"> of excluded Roma</w:t>
      </w:r>
      <w:r w:rsidR="00D51F7D" w:rsidRPr="00E96CED">
        <w:rPr>
          <w:lang w:val="en-GB"/>
        </w:rPr>
        <w:t xml:space="preserve"> and context information</w:t>
      </w:r>
      <w:r w:rsidR="00CF1ED6" w:rsidRPr="00E96CED">
        <w:rPr>
          <w:lang w:val="en-GB"/>
        </w:rPr>
        <w:t>;</w:t>
      </w:r>
    </w:p>
    <w:p w14:paraId="12194949" w14:textId="77777777" w:rsidR="009C7628" w:rsidRPr="00E96CED" w:rsidRDefault="009C7628" w:rsidP="009C7628">
      <w:pPr>
        <w:pStyle w:val="BodyText"/>
        <w:numPr>
          <w:ilvl w:val="1"/>
          <w:numId w:val="14"/>
        </w:numPr>
        <w:spacing w:before="56"/>
        <w:ind w:right="558"/>
        <w:jc w:val="both"/>
        <w:rPr>
          <w:lang w:val="en-GB"/>
        </w:rPr>
      </w:pPr>
      <w:r w:rsidRPr="00E96CED">
        <w:rPr>
          <w:lang w:val="en-GB"/>
        </w:rPr>
        <w:t>Estimate of the number of Roma at risk of statelessness and information on context (causes/consequences/other relevant factors),</w:t>
      </w:r>
    </w:p>
    <w:p w14:paraId="6F1D2266" w14:textId="77777777" w:rsidR="009C7628" w:rsidRPr="00E96CED" w:rsidRDefault="009C7628" w:rsidP="009C7628">
      <w:pPr>
        <w:pStyle w:val="BodyText"/>
        <w:numPr>
          <w:ilvl w:val="1"/>
          <w:numId w:val="14"/>
        </w:numPr>
        <w:spacing w:before="56"/>
        <w:ind w:right="558"/>
        <w:jc w:val="both"/>
        <w:rPr>
          <w:lang w:val="en-GB"/>
        </w:rPr>
      </w:pPr>
      <w:r w:rsidRPr="00E96CED">
        <w:rPr>
          <w:lang w:val="en-GB"/>
        </w:rPr>
        <w:t>existing legislation and policy to solve and prevent statelessness including through facilitation of civil registration procedures with critical assessment of key barriers for Roma to benefit from existing procedures</w:t>
      </w:r>
    </w:p>
    <w:p w14:paraId="4BBD9BB0" w14:textId="77777777" w:rsidR="009C7628" w:rsidRPr="00E96CED" w:rsidRDefault="009C7628" w:rsidP="009C7628">
      <w:pPr>
        <w:pStyle w:val="BodyText"/>
        <w:numPr>
          <w:ilvl w:val="1"/>
          <w:numId w:val="14"/>
        </w:numPr>
        <w:spacing w:before="56"/>
        <w:ind w:right="558"/>
        <w:jc w:val="both"/>
        <w:rPr>
          <w:lang w:val="en-GB"/>
        </w:rPr>
      </w:pPr>
      <w:r w:rsidRPr="00E96CED">
        <w:rPr>
          <w:lang w:val="en-GB"/>
        </w:rPr>
        <w:t>legal and policy solutions to solve the obstacles towards  universal access to civil registration and nationality rights of all Roma (factually) resident on the territory, including:</w:t>
      </w:r>
    </w:p>
    <w:p w14:paraId="440A99DC" w14:textId="77777777" w:rsidR="009C7628" w:rsidRPr="00E96CED" w:rsidRDefault="009C7628" w:rsidP="009C7628">
      <w:pPr>
        <w:pStyle w:val="BodyText"/>
        <w:numPr>
          <w:ilvl w:val="2"/>
          <w:numId w:val="14"/>
        </w:numPr>
        <w:spacing w:before="56"/>
        <w:ind w:right="558"/>
        <w:jc w:val="both"/>
        <w:rPr>
          <w:lang w:val="en-GB"/>
        </w:rPr>
      </w:pPr>
      <w:r w:rsidRPr="00E96CED">
        <w:rPr>
          <w:lang w:val="en-GB"/>
        </w:rPr>
        <w:t xml:space="preserve">children and adults born on the territory whose births are unregistered and/or who lack key identity documents and proof of nationality </w:t>
      </w:r>
    </w:p>
    <w:p w14:paraId="65BD6E7A" w14:textId="77777777" w:rsidR="009C7628" w:rsidRPr="00E96CED" w:rsidRDefault="009C7628" w:rsidP="009C7628">
      <w:pPr>
        <w:pStyle w:val="BodyText"/>
        <w:numPr>
          <w:ilvl w:val="2"/>
          <w:numId w:val="14"/>
        </w:numPr>
        <w:spacing w:before="56"/>
        <w:ind w:right="558"/>
        <w:jc w:val="both"/>
        <w:rPr>
          <w:lang w:val="en-GB"/>
        </w:rPr>
      </w:pPr>
      <w:r w:rsidRPr="00E96CED">
        <w:rPr>
          <w:lang w:val="en-GB"/>
        </w:rPr>
        <w:t>children and adults born on the territory whose births are registered but who lack other key documents and/or whose nationality status is undetermined</w:t>
      </w:r>
    </w:p>
    <w:p w14:paraId="2F442B31" w14:textId="77777777" w:rsidR="009C7628" w:rsidRPr="00E96CED" w:rsidRDefault="009C7628" w:rsidP="009C7628">
      <w:pPr>
        <w:pStyle w:val="BodyText"/>
        <w:numPr>
          <w:ilvl w:val="2"/>
          <w:numId w:val="14"/>
        </w:numPr>
        <w:spacing w:before="56"/>
        <w:ind w:right="558"/>
        <w:jc w:val="both"/>
        <w:rPr>
          <w:lang w:val="en-GB"/>
        </w:rPr>
      </w:pPr>
      <w:r w:rsidRPr="00E96CED">
        <w:rPr>
          <w:lang w:val="en-GB"/>
        </w:rPr>
        <w:t xml:space="preserve">children and adults who were born outside the territory but now reside on the territory (with or without birth certificates, residence permits </w:t>
      </w:r>
      <w:r w:rsidRPr="00E96CED">
        <w:rPr>
          <w:lang w:val="en-GB"/>
        </w:rPr>
        <w:lastRenderedPageBreak/>
        <w:t>and/or other key identity documents) and whose nationality status is undetermined</w:t>
      </w:r>
    </w:p>
    <w:p w14:paraId="6539CDB7" w14:textId="77777777" w:rsidR="009C7628" w:rsidRPr="00E96CED" w:rsidRDefault="009C7628" w:rsidP="009C7628">
      <w:pPr>
        <w:pStyle w:val="BodyText"/>
        <w:numPr>
          <w:ilvl w:val="2"/>
          <w:numId w:val="14"/>
        </w:numPr>
        <w:spacing w:before="56"/>
        <w:ind w:right="558"/>
        <w:jc w:val="both"/>
        <w:rPr>
          <w:lang w:val="en-GB"/>
        </w:rPr>
      </w:pPr>
      <w:r w:rsidRPr="00E96CED">
        <w:rPr>
          <w:lang w:val="en-GB"/>
        </w:rPr>
        <w:t>returnees from the EU (with or without birth certificates, key identity documents) whose nationality status is undetermined or who lack proof of nationality</w:t>
      </w:r>
    </w:p>
    <w:p w14:paraId="22F2656C" w14:textId="7E4CA879" w:rsidR="00073992" w:rsidRPr="00E96CED" w:rsidRDefault="00073992" w:rsidP="00073992">
      <w:pPr>
        <w:pStyle w:val="BodyText"/>
        <w:spacing w:before="56"/>
        <w:ind w:right="558"/>
        <w:jc w:val="both"/>
        <w:rPr>
          <w:lang w:val="en-GB"/>
        </w:rPr>
      </w:pPr>
      <w:r w:rsidRPr="00E96CED">
        <w:rPr>
          <w:lang w:val="en-GB"/>
        </w:rPr>
        <w:t>The assessment should consult existing European and economy-specific documents, strategies, policies, action plans, and standards, as well as relevant international and regional instruments</w:t>
      </w:r>
      <w:r w:rsidR="002F5BF4" w:rsidRPr="00E96CED">
        <w:rPr>
          <w:rStyle w:val="FootnoteReference"/>
          <w:lang w:val="en-GB"/>
        </w:rPr>
        <w:footnoteReference w:id="2"/>
      </w:r>
      <w:r w:rsidRPr="00E96CED">
        <w:rPr>
          <w:lang w:val="en-GB"/>
        </w:rPr>
        <w:t>, and authorities and experts on civil registration and nationality rights of Roma.</w:t>
      </w:r>
    </w:p>
    <w:p w14:paraId="4829A9BD" w14:textId="77777777" w:rsidR="00073992" w:rsidRPr="00E96CED" w:rsidRDefault="00073992" w:rsidP="00073992">
      <w:pPr>
        <w:pStyle w:val="BodyText"/>
        <w:spacing w:before="56"/>
        <w:ind w:right="558"/>
        <w:jc w:val="both"/>
        <w:rPr>
          <w:lang w:val="en-GB"/>
        </w:rPr>
      </w:pPr>
      <w:r w:rsidRPr="00E96CED">
        <w:rPr>
          <w:lang w:val="en-GB"/>
        </w:rPr>
        <w:t xml:space="preserve">The consultancy should identify legal and policy frameworks that propose models to modify economy-specific legislation and policy, find administrative solutions, and facilitate access to civil registration documents and recognition - or facilitated acquisition – of nationality. </w:t>
      </w:r>
    </w:p>
    <w:p w14:paraId="016198C5" w14:textId="77777777" w:rsidR="00073992" w:rsidRPr="00E96CED" w:rsidRDefault="00073992" w:rsidP="00073992">
      <w:pPr>
        <w:pStyle w:val="BodyText"/>
        <w:spacing w:before="56"/>
        <w:ind w:right="558"/>
        <w:jc w:val="both"/>
        <w:rPr>
          <w:lang w:val="en-GB"/>
        </w:rPr>
      </w:pPr>
      <w:r w:rsidRPr="00E96CED">
        <w:rPr>
          <w:lang w:val="en-GB"/>
        </w:rPr>
        <w:t>The consultancy should also examine economy-specific frameworks that are applicable for a regional approach and categorise the type of legal, policy or practice problem.</w:t>
      </w:r>
    </w:p>
    <w:p w14:paraId="043EB13D" w14:textId="72D00012" w:rsidR="002F40E9" w:rsidRPr="00E96CED" w:rsidRDefault="00073992" w:rsidP="00073992">
      <w:pPr>
        <w:pStyle w:val="BodyText"/>
        <w:spacing w:before="56"/>
        <w:ind w:right="558"/>
        <w:jc w:val="both"/>
        <w:rPr>
          <w:color w:val="000000" w:themeColor="text1"/>
          <w:lang w:val="en-GB"/>
        </w:rPr>
      </w:pPr>
      <w:r w:rsidRPr="00E96CED">
        <w:rPr>
          <w:lang w:val="en-GB"/>
        </w:rPr>
        <w:t>The consultants are required to</w:t>
      </w:r>
      <w:r w:rsidRPr="00E96CED">
        <w:rPr>
          <w:color w:val="000000" w:themeColor="text1"/>
          <w:lang w:val="en-GB"/>
        </w:rPr>
        <w:t xml:space="preserve"> work closely with the National Roma Contact Point and the RCC Roma Integration Action Team</w:t>
      </w:r>
      <w:r w:rsidR="00D75D0A" w:rsidRPr="00E96CED">
        <w:rPr>
          <w:color w:val="000000" w:themeColor="text1"/>
          <w:lang w:val="en-GB"/>
        </w:rPr>
        <w:t xml:space="preserve"> and the advisory/reference group consisting of relevant thematic </w:t>
      </w:r>
      <w:proofErr w:type="gramStart"/>
      <w:r w:rsidR="00D75D0A" w:rsidRPr="00E96CED">
        <w:rPr>
          <w:color w:val="000000" w:themeColor="text1"/>
          <w:lang w:val="en-GB"/>
        </w:rPr>
        <w:t>experts .</w:t>
      </w:r>
      <w:proofErr w:type="gramEnd"/>
    </w:p>
    <w:p w14:paraId="74222814" w14:textId="77777777" w:rsidR="002F40E9" w:rsidRPr="00E96CED" w:rsidRDefault="002F40E9" w:rsidP="00E317C6">
      <w:pPr>
        <w:pStyle w:val="BodyText"/>
        <w:spacing w:before="56"/>
        <w:ind w:left="236" w:right="558"/>
        <w:jc w:val="both"/>
        <w:rPr>
          <w:lang w:val="en-GB"/>
        </w:rPr>
      </w:pPr>
    </w:p>
    <w:p w14:paraId="07300227" w14:textId="77777777" w:rsidR="00B6693E" w:rsidRPr="00E96CED" w:rsidRDefault="001142A2" w:rsidP="00E317C6">
      <w:pPr>
        <w:pStyle w:val="BodyText"/>
        <w:spacing w:before="56"/>
        <w:ind w:left="236" w:right="558"/>
        <w:jc w:val="both"/>
        <w:rPr>
          <w:b/>
          <w:lang w:val="en-GB"/>
        </w:rPr>
      </w:pPr>
      <w:r w:rsidRPr="00E96CED">
        <w:rPr>
          <w:b/>
          <w:lang w:val="en-GB"/>
        </w:rPr>
        <w:t>Tasks</w:t>
      </w:r>
    </w:p>
    <w:p w14:paraId="482A485B" w14:textId="77777777" w:rsidR="00875CD6" w:rsidRPr="00E96CED" w:rsidRDefault="00875CD6" w:rsidP="00875CD6">
      <w:pPr>
        <w:pStyle w:val="BodyText"/>
        <w:numPr>
          <w:ilvl w:val="3"/>
          <w:numId w:val="17"/>
        </w:numPr>
        <w:spacing w:before="56"/>
        <w:ind w:right="558"/>
        <w:jc w:val="both"/>
        <w:rPr>
          <w:lang w:val="en-GB"/>
        </w:rPr>
      </w:pPr>
      <w:r w:rsidRPr="00E96CED">
        <w:rPr>
          <w:lang w:val="en-GB"/>
        </w:rPr>
        <w:t xml:space="preserve">Participate in a project planning/start-up meeting with other experts/consultants participating in the work to agree methodology and core principles </w:t>
      </w:r>
    </w:p>
    <w:p w14:paraId="19269863" w14:textId="77777777" w:rsidR="00875CD6" w:rsidRPr="00E96CED" w:rsidRDefault="00875CD6" w:rsidP="00875CD6">
      <w:pPr>
        <w:pStyle w:val="BodyText"/>
        <w:numPr>
          <w:ilvl w:val="3"/>
          <w:numId w:val="17"/>
        </w:numPr>
        <w:spacing w:before="56"/>
        <w:ind w:right="558"/>
        <w:jc w:val="both"/>
        <w:rPr>
          <w:lang w:val="en-GB"/>
        </w:rPr>
      </w:pPr>
      <w:r w:rsidRPr="00E96CED">
        <w:rPr>
          <w:lang w:val="en-GB"/>
        </w:rPr>
        <w:t>Assess the existing challenges and obstacles  of the economy-specific civil registration and nationality legal frameworks and study the governance infrastructure on civil registration and nationality to gather enough information to develop Economy-specific Roadmaps on universal civil registration of Roma and access to nationality;</w:t>
      </w:r>
    </w:p>
    <w:p w14:paraId="78B0D2D2" w14:textId="77777777" w:rsidR="00875CD6" w:rsidRPr="00E96CED" w:rsidRDefault="00875CD6" w:rsidP="00875CD6">
      <w:pPr>
        <w:pStyle w:val="BodyText"/>
        <w:numPr>
          <w:ilvl w:val="3"/>
          <w:numId w:val="17"/>
        </w:numPr>
        <w:spacing w:before="56"/>
        <w:ind w:right="558"/>
        <w:jc w:val="both"/>
        <w:rPr>
          <w:lang w:val="en-GB"/>
        </w:rPr>
      </w:pPr>
      <w:r w:rsidRPr="00E96CED">
        <w:rPr>
          <w:lang w:val="en-GB"/>
        </w:rPr>
        <w:t xml:space="preserve">Assess the specific legislative / administrative / procedural obstacles that Roma face in accessing civil registration and nationality (such as language, fees, complexity of procedures, legal aid, etc.). </w:t>
      </w:r>
    </w:p>
    <w:p w14:paraId="3294BFB8" w14:textId="77777777" w:rsidR="00875CD6" w:rsidRPr="00E96CED" w:rsidRDefault="00875CD6" w:rsidP="00875CD6">
      <w:pPr>
        <w:pStyle w:val="BodyText"/>
        <w:numPr>
          <w:ilvl w:val="3"/>
          <w:numId w:val="17"/>
        </w:numPr>
        <w:spacing w:before="56"/>
        <w:ind w:right="558"/>
        <w:jc w:val="both"/>
        <w:rPr>
          <w:lang w:val="en-GB"/>
        </w:rPr>
      </w:pPr>
      <w:r w:rsidRPr="00E96CED">
        <w:rPr>
          <w:lang w:val="en-GB"/>
        </w:rPr>
        <w:t xml:space="preserve">Propose changes to the relevant legislation and policy applicable to all Roma factually resident on the territory, including: </w:t>
      </w:r>
    </w:p>
    <w:p w14:paraId="4AE39622" w14:textId="77777777" w:rsidR="00875CD6" w:rsidRPr="00E96CED" w:rsidRDefault="00875CD6" w:rsidP="00875CD6">
      <w:pPr>
        <w:pStyle w:val="BodyText"/>
        <w:numPr>
          <w:ilvl w:val="1"/>
          <w:numId w:val="17"/>
        </w:numPr>
        <w:spacing w:before="56"/>
        <w:ind w:right="558"/>
        <w:jc w:val="both"/>
        <w:rPr>
          <w:lang w:val="en-GB"/>
        </w:rPr>
      </w:pPr>
      <w:r w:rsidRPr="00E96CED">
        <w:rPr>
          <w:lang w:val="en-GB"/>
        </w:rPr>
        <w:t>children and adults born on the territory whose births are unregistered and/or who lack key identity documents and proof of nationality</w:t>
      </w:r>
    </w:p>
    <w:p w14:paraId="1FDFC86F" w14:textId="77777777" w:rsidR="00875CD6" w:rsidRPr="00E96CED" w:rsidRDefault="00875CD6" w:rsidP="00875CD6">
      <w:pPr>
        <w:pStyle w:val="BodyText"/>
        <w:numPr>
          <w:ilvl w:val="1"/>
          <w:numId w:val="17"/>
        </w:numPr>
        <w:spacing w:before="56"/>
        <w:ind w:right="558"/>
        <w:jc w:val="both"/>
        <w:rPr>
          <w:lang w:val="en-GB"/>
        </w:rPr>
      </w:pPr>
      <w:r w:rsidRPr="00E96CED">
        <w:rPr>
          <w:lang w:val="en-GB"/>
        </w:rPr>
        <w:t>children and adults born on the territory whose births are registered but who lack other key documents and/or whose nationality status is undetermined</w:t>
      </w:r>
    </w:p>
    <w:p w14:paraId="072BA45B" w14:textId="77777777" w:rsidR="00875CD6" w:rsidRPr="00E96CED" w:rsidRDefault="00875CD6" w:rsidP="00875CD6">
      <w:pPr>
        <w:pStyle w:val="BodyText"/>
        <w:numPr>
          <w:ilvl w:val="1"/>
          <w:numId w:val="17"/>
        </w:numPr>
        <w:spacing w:before="56"/>
        <w:ind w:right="558"/>
        <w:jc w:val="both"/>
        <w:rPr>
          <w:lang w:val="en-GB"/>
        </w:rPr>
      </w:pPr>
      <w:r w:rsidRPr="00E96CED">
        <w:rPr>
          <w:lang w:val="en-GB"/>
        </w:rPr>
        <w:t>children and adults who were born outside the territory but now reside on the territory (with or without birth certificates, residence permits and/or other key identity documents) and whose nationality status is undetermined</w:t>
      </w:r>
    </w:p>
    <w:p w14:paraId="000184E4" w14:textId="1D1279FD" w:rsidR="00875CD6" w:rsidRPr="00E96CED" w:rsidRDefault="00875CD6" w:rsidP="00875CD6">
      <w:pPr>
        <w:pStyle w:val="BodyText"/>
        <w:numPr>
          <w:ilvl w:val="1"/>
          <w:numId w:val="17"/>
        </w:numPr>
        <w:spacing w:before="56"/>
        <w:ind w:right="558"/>
        <w:jc w:val="both"/>
        <w:rPr>
          <w:lang w:val="en-GB"/>
        </w:rPr>
      </w:pPr>
      <w:r w:rsidRPr="00E96CED">
        <w:rPr>
          <w:lang w:val="en-GB"/>
        </w:rPr>
        <w:t>returnees from the EU (with or without birth certificates, key identity documents) whose nationality status is undetermined or who lack proof of nationality</w:t>
      </w:r>
    </w:p>
    <w:p w14:paraId="33570DEB" w14:textId="77777777" w:rsidR="00875CD6" w:rsidRPr="00E96CED" w:rsidRDefault="00875CD6" w:rsidP="00875CD6">
      <w:pPr>
        <w:pStyle w:val="BodyText"/>
        <w:numPr>
          <w:ilvl w:val="3"/>
          <w:numId w:val="17"/>
        </w:numPr>
        <w:spacing w:before="56"/>
        <w:ind w:right="558"/>
        <w:jc w:val="both"/>
        <w:rPr>
          <w:lang w:val="en-GB"/>
        </w:rPr>
      </w:pPr>
      <w:r w:rsidRPr="00E96CED">
        <w:rPr>
          <w:lang w:val="en-GB"/>
        </w:rPr>
        <w:t>Assess institutional willingness to realise the implementation of the Roadmap.</w:t>
      </w:r>
    </w:p>
    <w:p w14:paraId="2DBDB84E" w14:textId="77777777" w:rsidR="00875CD6" w:rsidRPr="00E96CED" w:rsidRDefault="00875CD6" w:rsidP="00875CD6">
      <w:pPr>
        <w:pStyle w:val="BodyText"/>
        <w:numPr>
          <w:ilvl w:val="0"/>
          <w:numId w:val="17"/>
        </w:numPr>
        <w:spacing w:before="56"/>
        <w:ind w:right="558"/>
        <w:jc w:val="both"/>
        <w:rPr>
          <w:lang w:val="en-GB"/>
        </w:rPr>
      </w:pPr>
      <w:r w:rsidRPr="00E96CED">
        <w:rPr>
          <w:lang w:val="en-GB"/>
        </w:rPr>
        <w:t xml:space="preserve">Organise at least one validation meeting per economy, to present draft solutions and assess their feasibility. </w:t>
      </w:r>
    </w:p>
    <w:p w14:paraId="62544A32" w14:textId="77777777" w:rsidR="00875CD6" w:rsidRPr="00E96CED" w:rsidRDefault="00875CD6" w:rsidP="00875CD6">
      <w:pPr>
        <w:pStyle w:val="BodyText"/>
        <w:numPr>
          <w:ilvl w:val="0"/>
          <w:numId w:val="17"/>
        </w:numPr>
        <w:spacing w:before="56"/>
        <w:ind w:right="558"/>
        <w:jc w:val="both"/>
        <w:rPr>
          <w:lang w:val="en-GB"/>
        </w:rPr>
      </w:pPr>
      <w:r w:rsidRPr="00E96CED">
        <w:rPr>
          <w:lang w:val="en-GB"/>
        </w:rPr>
        <w:t>Share proposals for comment with expert advisory/reference group.</w:t>
      </w:r>
    </w:p>
    <w:p w14:paraId="56AF5367" w14:textId="77777777" w:rsidR="00875CD6" w:rsidRPr="00E96CED" w:rsidRDefault="00875CD6" w:rsidP="00875CD6">
      <w:pPr>
        <w:pStyle w:val="BodyText"/>
        <w:numPr>
          <w:ilvl w:val="0"/>
          <w:numId w:val="17"/>
        </w:numPr>
        <w:spacing w:before="56"/>
        <w:ind w:right="558"/>
        <w:jc w:val="both"/>
        <w:rPr>
          <w:lang w:val="en-GB"/>
        </w:rPr>
      </w:pPr>
      <w:r w:rsidRPr="00E96CED">
        <w:rPr>
          <w:lang w:val="en-GB"/>
        </w:rPr>
        <w:t xml:space="preserve">Final proposals should take into account received feedback. </w:t>
      </w:r>
    </w:p>
    <w:p w14:paraId="6B42712E" w14:textId="77777777" w:rsidR="002F5BF4" w:rsidRPr="00E96CED" w:rsidRDefault="002F5BF4" w:rsidP="00875CD6">
      <w:pPr>
        <w:pStyle w:val="BodyText"/>
        <w:contextualSpacing/>
        <w:jc w:val="both"/>
        <w:rPr>
          <w:lang w:val="en-GB"/>
        </w:rPr>
      </w:pPr>
    </w:p>
    <w:p w14:paraId="1FB97A64" w14:textId="77777777" w:rsidR="00875CD6" w:rsidRPr="00E96CED" w:rsidRDefault="00875CD6" w:rsidP="00F92F24">
      <w:pPr>
        <w:pStyle w:val="BodyText"/>
        <w:spacing w:before="56"/>
        <w:ind w:right="558"/>
        <w:jc w:val="both"/>
        <w:rPr>
          <w:lang w:val="en-GB"/>
        </w:rPr>
      </w:pPr>
    </w:p>
    <w:p w14:paraId="46863FA4" w14:textId="77777777" w:rsidR="002F5BF4" w:rsidRPr="00E96CED" w:rsidRDefault="002F5BF4" w:rsidP="00F92F24">
      <w:pPr>
        <w:pStyle w:val="BodyText"/>
        <w:spacing w:before="56"/>
        <w:ind w:right="558"/>
        <w:jc w:val="both"/>
        <w:rPr>
          <w:lang w:val="en-GB"/>
        </w:rPr>
      </w:pPr>
    </w:p>
    <w:p w14:paraId="51ACEC32" w14:textId="77777777" w:rsidR="00B6693E" w:rsidRPr="00E96CED" w:rsidRDefault="001142A2">
      <w:pPr>
        <w:pStyle w:val="Heading1"/>
        <w:spacing w:before="65"/>
        <w:jc w:val="left"/>
        <w:rPr>
          <w:lang w:val="en-GB"/>
        </w:rPr>
      </w:pPr>
      <w:r w:rsidRPr="00E96CED">
        <w:rPr>
          <w:lang w:val="en-GB"/>
        </w:rPr>
        <w:lastRenderedPageBreak/>
        <w:t>Deliverables</w:t>
      </w:r>
    </w:p>
    <w:p w14:paraId="4F4301A9" w14:textId="77777777" w:rsidR="006472D8" w:rsidRPr="00E96CED" w:rsidRDefault="006472D8" w:rsidP="006472D8">
      <w:pPr>
        <w:pStyle w:val="ListParagraph"/>
        <w:numPr>
          <w:ilvl w:val="1"/>
          <w:numId w:val="6"/>
        </w:numPr>
        <w:tabs>
          <w:tab w:val="left" w:pos="944"/>
          <w:tab w:val="left" w:pos="945"/>
        </w:tabs>
        <w:spacing w:before="1"/>
        <w:rPr>
          <w:sz w:val="24"/>
          <w:lang w:val="en-GB"/>
        </w:rPr>
      </w:pPr>
      <w:r w:rsidRPr="00E96CED">
        <w:rPr>
          <w:sz w:val="24"/>
          <w:lang w:val="en-GB"/>
        </w:rPr>
        <w:t xml:space="preserve">Developed comprehensive </w:t>
      </w:r>
      <w:r w:rsidRPr="00E96CED">
        <w:rPr>
          <w:lang w:val="en-GB"/>
        </w:rPr>
        <w:t xml:space="preserve">Economy-specific </w:t>
      </w:r>
      <w:r w:rsidRPr="00E96CED">
        <w:rPr>
          <w:sz w:val="24"/>
          <w:lang w:val="en-GB"/>
        </w:rPr>
        <w:t>Roadmap on universal civil registration and access to nationality of Roma consisting of :</w:t>
      </w:r>
    </w:p>
    <w:p w14:paraId="58A39925" w14:textId="77777777" w:rsidR="006472D8" w:rsidRPr="00E96CED" w:rsidRDefault="006472D8" w:rsidP="006472D8">
      <w:pPr>
        <w:pStyle w:val="ListParagraph"/>
        <w:numPr>
          <w:ilvl w:val="2"/>
          <w:numId w:val="6"/>
        </w:numPr>
        <w:tabs>
          <w:tab w:val="left" w:pos="944"/>
          <w:tab w:val="left" w:pos="945"/>
        </w:tabs>
        <w:spacing w:before="1"/>
        <w:rPr>
          <w:sz w:val="24"/>
          <w:lang w:val="en-GB"/>
        </w:rPr>
      </w:pPr>
      <w:r w:rsidRPr="00E96CED">
        <w:rPr>
          <w:sz w:val="24"/>
          <w:lang w:val="en-GB"/>
        </w:rPr>
        <w:t xml:space="preserve">Identified obstacles; </w:t>
      </w:r>
    </w:p>
    <w:p w14:paraId="1736F7BC" w14:textId="77777777" w:rsidR="006472D8" w:rsidRPr="00E96CED" w:rsidRDefault="006472D8" w:rsidP="006472D8">
      <w:pPr>
        <w:pStyle w:val="ListParagraph"/>
        <w:numPr>
          <w:ilvl w:val="2"/>
          <w:numId w:val="6"/>
        </w:numPr>
        <w:tabs>
          <w:tab w:val="left" w:pos="944"/>
          <w:tab w:val="left" w:pos="945"/>
        </w:tabs>
        <w:spacing w:before="1"/>
        <w:rPr>
          <w:lang w:val="en-GB"/>
        </w:rPr>
      </w:pPr>
      <w:r w:rsidRPr="00E96CED">
        <w:rPr>
          <w:sz w:val="24"/>
          <w:lang w:val="en-GB"/>
        </w:rPr>
        <w:t>Proposed timeline with set changes to the relevant legislation and policy;</w:t>
      </w:r>
      <w:r w:rsidRPr="00E96CED">
        <w:rPr>
          <w:lang w:val="en-GB"/>
        </w:rPr>
        <w:t xml:space="preserve"> </w:t>
      </w:r>
    </w:p>
    <w:p w14:paraId="32CAB23A" w14:textId="77777777" w:rsidR="006472D8" w:rsidRPr="00E96CED" w:rsidRDefault="006472D8" w:rsidP="006472D8">
      <w:pPr>
        <w:pStyle w:val="ListParagraph"/>
        <w:numPr>
          <w:ilvl w:val="2"/>
          <w:numId w:val="6"/>
        </w:numPr>
        <w:tabs>
          <w:tab w:val="left" w:pos="944"/>
          <w:tab w:val="left" w:pos="945"/>
        </w:tabs>
        <w:spacing w:before="1"/>
        <w:rPr>
          <w:sz w:val="24"/>
          <w:lang w:val="en-GB"/>
        </w:rPr>
      </w:pPr>
      <w:r w:rsidRPr="00E96CED">
        <w:rPr>
          <w:sz w:val="24"/>
          <w:lang w:val="en-GB"/>
        </w:rPr>
        <w:t xml:space="preserve">Information on the administrative procedures towards modifying </w:t>
      </w:r>
      <w:r w:rsidRPr="00E96CED">
        <w:rPr>
          <w:lang w:val="en-GB"/>
        </w:rPr>
        <w:t xml:space="preserve">Economy-specific </w:t>
      </w:r>
      <w:r w:rsidRPr="00E96CED">
        <w:rPr>
          <w:sz w:val="24"/>
          <w:lang w:val="en-GB"/>
        </w:rPr>
        <w:t xml:space="preserve">legislation, administrative solutions, and possible new models; </w:t>
      </w:r>
    </w:p>
    <w:p w14:paraId="78EB27CA" w14:textId="61287084" w:rsidR="00A37DBC" w:rsidRPr="00E96CED" w:rsidRDefault="006472D8" w:rsidP="006472D8">
      <w:pPr>
        <w:pStyle w:val="ListParagraph"/>
        <w:numPr>
          <w:ilvl w:val="2"/>
          <w:numId w:val="6"/>
        </w:numPr>
        <w:tabs>
          <w:tab w:val="left" w:pos="944"/>
          <w:tab w:val="left" w:pos="945"/>
        </w:tabs>
        <w:spacing w:before="1"/>
        <w:rPr>
          <w:sz w:val="24"/>
          <w:lang w:val="en-GB"/>
        </w:rPr>
      </w:pPr>
      <w:r w:rsidRPr="00E96CED">
        <w:rPr>
          <w:sz w:val="24"/>
          <w:lang w:val="en-GB"/>
        </w:rPr>
        <w:t>Information on actors and institutions to realise the implementation of the Roadmap, including assessment of their political will/competing interests.</w:t>
      </w:r>
    </w:p>
    <w:p w14:paraId="70625F46" w14:textId="7569BFAB" w:rsidR="00B6693E" w:rsidRPr="00E96CED" w:rsidRDefault="003E2621" w:rsidP="005052EB">
      <w:pPr>
        <w:pStyle w:val="ListParagraph"/>
        <w:numPr>
          <w:ilvl w:val="1"/>
          <w:numId w:val="6"/>
        </w:numPr>
        <w:tabs>
          <w:tab w:val="left" w:pos="944"/>
          <w:tab w:val="left" w:pos="945"/>
        </w:tabs>
        <w:spacing w:before="1"/>
        <w:jc w:val="left"/>
        <w:rPr>
          <w:sz w:val="24"/>
          <w:lang w:val="en-GB"/>
        </w:rPr>
      </w:pPr>
      <w:r w:rsidRPr="00E96CED">
        <w:rPr>
          <w:sz w:val="24"/>
          <w:lang w:val="en-GB"/>
        </w:rPr>
        <w:t>Consultant’s a</w:t>
      </w:r>
      <w:r w:rsidR="001142A2" w:rsidRPr="00E96CED">
        <w:rPr>
          <w:sz w:val="24"/>
          <w:lang w:val="en-GB"/>
        </w:rPr>
        <w:t>ssignment report.</w:t>
      </w:r>
    </w:p>
    <w:p w14:paraId="08EDFA0B" w14:textId="77777777" w:rsidR="005052EB" w:rsidRPr="00E96CED" w:rsidRDefault="005052EB" w:rsidP="005052EB">
      <w:pPr>
        <w:pStyle w:val="ListParagraph"/>
        <w:tabs>
          <w:tab w:val="left" w:pos="944"/>
          <w:tab w:val="left" w:pos="945"/>
        </w:tabs>
        <w:spacing w:before="1"/>
        <w:ind w:firstLine="0"/>
        <w:jc w:val="right"/>
        <w:rPr>
          <w:sz w:val="24"/>
          <w:lang w:val="en-GB"/>
        </w:rPr>
      </w:pPr>
    </w:p>
    <w:p w14:paraId="2C9E23FB" w14:textId="77777777" w:rsidR="00B6693E" w:rsidRPr="00E96CED" w:rsidRDefault="001142A2">
      <w:pPr>
        <w:pStyle w:val="Heading1"/>
        <w:spacing w:before="61"/>
        <w:rPr>
          <w:lang w:val="en-GB"/>
        </w:rPr>
      </w:pPr>
      <w:r w:rsidRPr="00E96CED">
        <w:rPr>
          <w:lang w:val="en-GB"/>
        </w:rPr>
        <w:t>Lines of Communication and Reporting</w:t>
      </w:r>
    </w:p>
    <w:p w14:paraId="1E3825AC" w14:textId="32449A29" w:rsidR="00D75D0A" w:rsidRPr="00E96CED" w:rsidRDefault="001142A2">
      <w:pPr>
        <w:pStyle w:val="BodyText"/>
        <w:spacing w:before="56"/>
        <w:ind w:left="236" w:right="552"/>
        <w:jc w:val="both"/>
        <w:rPr>
          <w:lang w:val="en-GB"/>
        </w:rPr>
      </w:pPr>
      <w:r w:rsidRPr="00E96CED">
        <w:rPr>
          <w:lang w:val="en-GB"/>
        </w:rPr>
        <w:t>The consultants will submit all reports and timesheets in English language to the Roma Integration Action Team for review and approval of deliverables. The consultants will work closely with the Action Team, which shall provide guidance to efficiently conduct the work and approve deliverables</w:t>
      </w:r>
      <w:r w:rsidR="00D75D0A" w:rsidRPr="00E96CED">
        <w:rPr>
          <w:lang w:val="en-GB"/>
        </w:rPr>
        <w:t xml:space="preserve"> including with the support of the expert advisory/reference group.</w:t>
      </w:r>
    </w:p>
    <w:p w14:paraId="49D71F90" w14:textId="07C802FD" w:rsidR="00B6693E" w:rsidRPr="00E96CED" w:rsidRDefault="001142A2">
      <w:pPr>
        <w:pStyle w:val="BodyText"/>
        <w:spacing w:before="56"/>
        <w:ind w:left="236" w:right="552"/>
        <w:jc w:val="both"/>
        <w:rPr>
          <w:lang w:val="en-GB"/>
        </w:rPr>
      </w:pPr>
      <w:r w:rsidRPr="00E96CED">
        <w:rPr>
          <w:lang w:val="en-GB"/>
        </w:rPr>
        <w:t>The Action Team shall also ensure the required communication of the consultants with National Roma Contact Points and other designated officials.</w:t>
      </w:r>
    </w:p>
    <w:p w14:paraId="5CE2A6CF" w14:textId="77777777" w:rsidR="00B6693E" w:rsidRPr="00E96CED" w:rsidRDefault="001142A2">
      <w:pPr>
        <w:pStyle w:val="Heading1"/>
        <w:spacing w:before="65"/>
        <w:jc w:val="left"/>
        <w:rPr>
          <w:lang w:val="en-GB"/>
        </w:rPr>
      </w:pPr>
      <w:r w:rsidRPr="00E96CED">
        <w:rPr>
          <w:lang w:val="en-GB"/>
        </w:rPr>
        <w:t>Timeframe</w:t>
      </w:r>
    </w:p>
    <w:p w14:paraId="5C591970" w14:textId="05FEF687" w:rsidR="00F92F24" w:rsidRPr="00E96CED" w:rsidRDefault="001142A2">
      <w:pPr>
        <w:pStyle w:val="BodyText"/>
        <w:spacing w:before="55"/>
        <w:ind w:left="236" w:right="554"/>
        <w:jc w:val="both"/>
        <w:rPr>
          <w:lang w:val="en-GB"/>
        </w:rPr>
      </w:pPr>
      <w:r w:rsidRPr="00E96CED">
        <w:rPr>
          <w:lang w:val="en-GB"/>
        </w:rPr>
        <w:t>The Roma Integration Action Team will engage one consultant</w:t>
      </w:r>
      <w:r w:rsidR="000E21F7" w:rsidRPr="00E96CED">
        <w:rPr>
          <w:lang w:val="en-GB"/>
        </w:rPr>
        <w:t xml:space="preserve"> per economy</w:t>
      </w:r>
      <w:r w:rsidRPr="00E96CED">
        <w:rPr>
          <w:lang w:val="en-GB"/>
        </w:rPr>
        <w:t xml:space="preserve"> in the period from</w:t>
      </w:r>
      <w:r w:rsidR="002C321B" w:rsidRPr="00E96CED">
        <w:rPr>
          <w:color w:val="000000" w:themeColor="text1"/>
          <w:lang w:val="en-GB"/>
        </w:rPr>
        <w:t xml:space="preserve"> </w:t>
      </w:r>
      <w:r w:rsidR="00E112A5" w:rsidRPr="00E96CED">
        <w:rPr>
          <w:b/>
          <w:color w:val="000000" w:themeColor="text1"/>
          <w:lang w:val="en-GB"/>
        </w:rPr>
        <w:t>12</w:t>
      </w:r>
      <w:r w:rsidR="00AD3BFA" w:rsidRPr="00E96CED">
        <w:rPr>
          <w:b/>
          <w:color w:val="000000" w:themeColor="text1"/>
          <w:lang w:val="en-GB"/>
        </w:rPr>
        <w:t xml:space="preserve"> August</w:t>
      </w:r>
      <w:r w:rsidR="002C321B" w:rsidRPr="00E96CED">
        <w:rPr>
          <w:b/>
          <w:color w:val="000000" w:themeColor="text1"/>
          <w:lang w:val="en-GB"/>
        </w:rPr>
        <w:t xml:space="preserve"> </w:t>
      </w:r>
      <w:r w:rsidR="00CE4958" w:rsidRPr="00E96CED">
        <w:rPr>
          <w:b/>
          <w:color w:val="000000" w:themeColor="text1"/>
          <w:lang w:val="en-GB"/>
        </w:rPr>
        <w:t xml:space="preserve">to </w:t>
      </w:r>
      <w:r w:rsidR="00AD3BFA" w:rsidRPr="00E96CED">
        <w:rPr>
          <w:b/>
          <w:color w:val="000000" w:themeColor="text1"/>
          <w:lang w:val="en-GB"/>
        </w:rPr>
        <w:t>30</w:t>
      </w:r>
      <w:r w:rsidR="00574A70" w:rsidRPr="00E96CED">
        <w:rPr>
          <w:b/>
          <w:color w:val="000000" w:themeColor="text1"/>
          <w:lang w:val="en-GB"/>
        </w:rPr>
        <w:t xml:space="preserve"> </w:t>
      </w:r>
      <w:r w:rsidR="00F92F24" w:rsidRPr="00E96CED">
        <w:rPr>
          <w:b/>
          <w:color w:val="000000" w:themeColor="text1"/>
          <w:lang w:val="en-GB"/>
        </w:rPr>
        <w:t xml:space="preserve">September </w:t>
      </w:r>
      <w:r w:rsidR="002C321B" w:rsidRPr="00E96CED">
        <w:rPr>
          <w:b/>
          <w:color w:val="000000" w:themeColor="text1"/>
          <w:lang w:val="en-GB"/>
        </w:rPr>
        <w:t>2020</w:t>
      </w:r>
      <w:r w:rsidRPr="00E96CED">
        <w:rPr>
          <w:color w:val="000000" w:themeColor="text1"/>
          <w:lang w:val="en-GB"/>
        </w:rPr>
        <w:t>, the latter being the final deadline for submitting the listed</w:t>
      </w:r>
      <w:r w:rsidRPr="00E96CED">
        <w:rPr>
          <w:color w:val="000000" w:themeColor="text1"/>
          <w:spacing w:val="-1"/>
          <w:lang w:val="en-GB"/>
        </w:rPr>
        <w:t xml:space="preserve"> </w:t>
      </w:r>
      <w:r w:rsidRPr="00E96CED">
        <w:rPr>
          <w:color w:val="000000" w:themeColor="text1"/>
          <w:lang w:val="en-GB"/>
        </w:rPr>
        <w:t>deliverables.</w:t>
      </w:r>
      <w:r w:rsidR="003D7B4D" w:rsidRPr="00E96CED">
        <w:rPr>
          <w:color w:val="000000" w:themeColor="text1"/>
          <w:lang w:val="en-GB"/>
        </w:rPr>
        <w:t xml:space="preserve"> </w:t>
      </w:r>
      <w:r w:rsidR="005D1132" w:rsidRPr="00E96CED">
        <w:rPr>
          <w:color w:val="000000" w:themeColor="text1"/>
          <w:lang w:val="en-GB"/>
        </w:rPr>
        <w:t>A draft Roa</w:t>
      </w:r>
      <w:r w:rsidR="005D1132" w:rsidRPr="00E96CED">
        <w:rPr>
          <w:lang w:val="en-GB"/>
        </w:rPr>
        <w:t>dmap should be submitted by 15 September 2020, while the final Roadmap should be delivered by 30 September 2020.</w:t>
      </w:r>
    </w:p>
    <w:p w14:paraId="6318CEEF" w14:textId="77777777" w:rsidR="00CE4958" w:rsidRPr="00E96CED" w:rsidRDefault="00CE4958">
      <w:pPr>
        <w:pStyle w:val="Heading1"/>
        <w:rPr>
          <w:lang w:val="en-GB"/>
        </w:rPr>
      </w:pPr>
    </w:p>
    <w:p w14:paraId="5102ED74" w14:textId="77777777" w:rsidR="00B6693E" w:rsidRPr="00E96CED" w:rsidRDefault="001142A2">
      <w:pPr>
        <w:pStyle w:val="Heading1"/>
        <w:rPr>
          <w:lang w:val="en-GB"/>
        </w:rPr>
      </w:pPr>
      <w:r w:rsidRPr="00E96CED">
        <w:rPr>
          <w:lang w:val="en-GB"/>
        </w:rPr>
        <w:t>PROFILE AND COMPETENCIES</w:t>
      </w:r>
    </w:p>
    <w:p w14:paraId="785C677C" w14:textId="77777777" w:rsidR="00B6693E" w:rsidRPr="00E96CED" w:rsidRDefault="001142A2">
      <w:pPr>
        <w:spacing w:before="60"/>
        <w:ind w:left="236"/>
        <w:rPr>
          <w:b/>
          <w:sz w:val="24"/>
          <w:lang w:val="en-GB"/>
        </w:rPr>
      </w:pPr>
      <w:r w:rsidRPr="00E96CED">
        <w:rPr>
          <w:b/>
          <w:sz w:val="24"/>
          <w:lang w:val="en-GB"/>
        </w:rPr>
        <w:t>Qualifications</w:t>
      </w:r>
    </w:p>
    <w:p w14:paraId="0BFAF2EA" w14:textId="77777777" w:rsidR="00B6693E" w:rsidRPr="00E96CED" w:rsidRDefault="00B6693E">
      <w:pPr>
        <w:pStyle w:val="BodyText"/>
        <w:spacing w:before="6"/>
        <w:rPr>
          <w:b/>
          <w:sz w:val="5"/>
          <w:lang w:val="en-GB"/>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7478"/>
      </w:tblGrid>
      <w:tr w:rsidR="00B6693E" w:rsidRPr="00E96CED" w14:paraId="023CE2A7" w14:textId="77777777">
        <w:trPr>
          <w:trHeight w:val="611"/>
        </w:trPr>
        <w:tc>
          <w:tcPr>
            <w:tcW w:w="1810" w:type="dxa"/>
          </w:tcPr>
          <w:p w14:paraId="3545C005" w14:textId="77777777" w:rsidR="00B6693E" w:rsidRPr="00E96CED" w:rsidRDefault="001142A2">
            <w:pPr>
              <w:pStyle w:val="TableParagraph"/>
              <w:spacing w:line="268" w:lineRule="exact"/>
              <w:ind w:left="107"/>
              <w:rPr>
                <w:sz w:val="24"/>
                <w:lang w:val="en-GB"/>
              </w:rPr>
            </w:pPr>
            <w:r w:rsidRPr="00E96CED">
              <w:rPr>
                <w:sz w:val="24"/>
                <w:lang w:val="en-GB"/>
              </w:rPr>
              <w:t>Education:</w:t>
            </w:r>
          </w:p>
        </w:tc>
        <w:tc>
          <w:tcPr>
            <w:tcW w:w="7478" w:type="dxa"/>
          </w:tcPr>
          <w:p w14:paraId="4FE43E75" w14:textId="08F7048D" w:rsidR="00B6693E" w:rsidRPr="00E96CED" w:rsidRDefault="001A1369">
            <w:pPr>
              <w:pStyle w:val="TableParagraph"/>
              <w:ind w:left="107" w:right="82"/>
              <w:rPr>
                <w:sz w:val="24"/>
                <w:lang w:val="en-GB"/>
              </w:rPr>
            </w:pPr>
            <w:r w:rsidRPr="00E96CED">
              <w:rPr>
                <w:sz w:val="24"/>
                <w:lang w:val="en-GB"/>
              </w:rPr>
              <w:t xml:space="preserve">Advanced </w:t>
            </w:r>
            <w:r w:rsidRPr="00E96CED">
              <w:rPr>
                <w:color w:val="000000" w:themeColor="text1"/>
                <w:sz w:val="24"/>
                <w:lang w:val="en-GB"/>
              </w:rPr>
              <w:t>degree in law, pu</w:t>
            </w:r>
            <w:r w:rsidRPr="00E96CED">
              <w:rPr>
                <w:sz w:val="24"/>
                <w:lang w:val="en-GB"/>
              </w:rPr>
              <w:t>blic administration, social sciences, human rights, or other areas directly related to the subject of work.</w:t>
            </w:r>
          </w:p>
        </w:tc>
      </w:tr>
      <w:tr w:rsidR="00B6693E" w:rsidRPr="00E96CED" w14:paraId="5B98E939" w14:textId="77777777">
        <w:trPr>
          <w:trHeight w:val="5568"/>
        </w:trPr>
        <w:tc>
          <w:tcPr>
            <w:tcW w:w="1810" w:type="dxa"/>
          </w:tcPr>
          <w:p w14:paraId="74CFD377" w14:textId="77777777" w:rsidR="00B6693E" w:rsidRPr="00E96CED" w:rsidRDefault="001142A2">
            <w:pPr>
              <w:pStyle w:val="TableParagraph"/>
              <w:spacing w:line="268" w:lineRule="exact"/>
              <w:ind w:left="107"/>
              <w:rPr>
                <w:sz w:val="24"/>
                <w:lang w:val="en-GB"/>
              </w:rPr>
            </w:pPr>
            <w:r w:rsidRPr="00E96CED">
              <w:rPr>
                <w:sz w:val="24"/>
                <w:lang w:val="en-GB"/>
              </w:rPr>
              <w:t>Experience:</w:t>
            </w:r>
          </w:p>
        </w:tc>
        <w:tc>
          <w:tcPr>
            <w:tcW w:w="7478" w:type="dxa"/>
          </w:tcPr>
          <w:p w14:paraId="3A440E21" w14:textId="77777777" w:rsidR="001A1369" w:rsidRPr="00E96CED" w:rsidRDefault="001A1369" w:rsidP="001A1369">
            <w:pPr>
              <w:pStyle w:val="TableParagraph"/>
              <w:spacing w:line="268" w:lineRule="exact"/>
              <w:ind w:left="107"/>
              <w:jc w:val="both"/>
              <w:rPr>
                <w:sz w:val="24"/>
                <w:lang w:val="en-GB"/>
              </w:rPr>
            </w:pPr>
            <w:r w:rsidRPr="00E96CED">
              <w:rPr>
                <w:sz w:val="24"/>
                <w:lang w:val="en-GB"/>
              </w:rPr>
              <w:t>Minimum of 7 years of relevant experience;</w:t>
            </w:r>
          </w:p>
          <w:p w14:paraId="5FDEE413" w14:textId="77777777" w:rsidR="001A1369" w:rsidRPr="00E96CED" w:rsidRDefault="001A1369" w:rsidP="001A1369">
            <w:pPr>
              <w:pStyle w:val="TableParagraph"/>
              <w:spacing w:line="268" w:lineRule="exact"/>
              <w:ind w:left="107"/>
              <w:jc w:val="both"/>
              <w:rPr>
                <w:color w:val="000000" w:themeColor="text1"/>
                <w:sz w:val="24"/>
                <w:lang w:val="en-GB"/>
              </w:rPr>
            </w:pPr>
            <w:r w:rsidRPr="00E96CED">
              <w:rPr>
                <w:color w:val="000000" w:themeColor="text1"/>
                <w:sz w:val="24"/>
                <w:lang w:val="en-GB"/>
              </w:rPr>
              <w:t>Proven record of theoretical knowledge, practical experience and expertise in reporting and monitoring on legislative frameworks or public policy,  (both quantitative and qualitative), on Roma integration, civil registration, nationality rights, minority rights or/and another relevant policy area;</w:t>
            </w:r>
          </w:p>
          <w:p w14:paraId="04E08FD0" w14:textId="77777777" w:rsidR="001A1369" w:rsidRPr="00E96CED" w:rsidRDefault="001A1369" w:rsidP="001A1369">
            <w:pPr>
              <w:pStyle w:val="TableParagraph"/>
              <w:spacing w:line="268" w:lineRule="exact"/>
              <w:ind w:left="107"/>
              <w:jc w:val="both"/>
              <w:rPr>
                <w:color w:val="000000" w:themeColor="text1"/>
                <w:sz w:val="24"/>
                <w:lang w:val="en-GB"/>
              </w:rPr>
            </w:pPr>
            <w:r w:rsidRPr="00E96CED">
              <w:rPr>
                <w:color w:val="000000" w:themeColor="text1"/>
                <w:sz w:val="24"/>
                <w:lang w:val="en-GB"/>
              </w:rPr>
              <w:t>Previous experience in working in the respective economy and in-depth knowledge of the economy is essential;</w:t>
            </w:r>
          </w:p>
          <w:p w14:paraId="35F9C90C" w14:textId="77777777" w:rsidR="001A1369" w:rsidRPr="00E96CED" w:rsidRDefault="001A1369" w:rsidP="001A1369">
            <w:pPr>
              <w:pStyle w:val="TableParagraph"/>
              <w:spacing w:line="268" w:lineRule="exact"/>
              <w:ind w:left="107"/>
              <w:jc w:val="both"/>
              <w:rPr>
                <w:color w:val="000000" w:themeColor="text1"/>
                <w:sz w:val="24"/>
                <w:lang w:val="en-GB"/>
              </w:rPr>
            </w:pPr>
            <w:r w:rsidRPr="00E96CED">
              <w:rPr>
                <w:color w:val="000000" w:themeColor="text1"/>
                <w:sz w:val="24"/>
                <w:lang w:val="en-GB"/>
              </w:rPr>
              <w:t>Proven analytical skills and ability to conceptualise and provide advice concisely and clearly;</w:t>
            </w:r>
          </w:p>
          <w:p w14:paraId="2842AD28" w14:textId="77777777" w:rsidR="006F2F92" w:rsidRPr="00E96CED" w:rsidRDefault="001A1369" w:rsidP="001A1369">
            <w:pPr>
              <w:pStyle w:val="TableParagraph"/>
              <w:spacing w:line="268" w:lineRule="exact"/>
              <w:ind w:left="107"/>
              <w:jc w:val="both"/>
              <w:rPr>
                <w:color w:val="000000" w:themeColor="text1"/>
                <w:sz w:val="24"/>
                <w:lang w:val="en-GB"/>
              </w:rPr>
            </w:pPr>
            <w:r w:rsidRPr="00E96CED">
              <w:rPr>
                <w:color w:val="000000" w:themeColor="text1"/>
                <w:sz w:val="24"/>
                <w:lang w:val="en-GB"/>
              </w:rPr>
              <w:t xml:space="preserve">Proven ability to provide hands-on situation analysis; </w:t>
            </w:r>
          </w:p>
          <w:p w14:paraId="4AA2AAD3" w14:textId="20F9913A" w:rsidR="001A1369" w:rsidRPr="00E96CED" w:rsidRDefault="001A1369" w:rsidP="001A1369">
            <w:pPr>
              <w:pStyle w:val="TableParagraph"/>
              <w:spacing w:line="268" w:lineRule="exact"/>
              <w:ind w:left="107"/>
              <w:jc w:val="both"/>
              <w:rPr>
                <w:color w:val="000000" w:themeColor="text1"/>
                <w:sz w:val="24"/>
                <w:lang w:val="en-GB"/>
              </w:rPr>
            </w:pPr>
            <w:r w:rsidRPr="00E96CED">
              <w:rPr>
                <w:color w:val="000000" w:themeColor="text1"/>
                <w:sz w:val="24"/>
                <w:lang w:val="en-GB"/>
              </w:rPr>
              <w:t>Experience in working on policies for marginalised groups;</w:t>
            </w:r>
          </w:p>
          <w:p w14:paraId="5D8035D8" w14:textId="77777777" w:rsidR="001A1369" w:rsidRPr="00E96CED" w:rsidRDefault="001A1369" w:rsidP="001A1369">
            <w:pPr>
              <w:pStyle w:val="TableParagraph"/>
              <w:spacing w:line="268" w:lineRule="exact"/>
              <w:ind w:left="107"/>
              <w:jc w:val="both"/>
              <w:rPr>
                <w:color w:val="000000" w:themeColor="text1"/>
                <w:sz w:val="24"/>
                <w:lang w:val="en-GB"/>
              </w:rPr>
            </w:pPr>
            <w:r w:rsidRPr="00E96CED">
              <w:rPr>
                <w:color w:val="000000" w:themeColor="text1"/>
                <w:sz w:val="24"/>
                <w:lang w:val="en-GB"/>
              </w:rPr>
              <w:t>Experience in working on statelessness and nationality rights;</w:t>
            </w:r>
          </w:p>
          <w:p w14:paraId="1A9E8D77" w14:textId="77777777" w:rsidR="001A1369" w:rsidRPr="00E96CED" w:rsidRDefault="001A1369" w:rsidP="001A1369">
            <w:pPr>
              <w:pStyle w:val="TableParagraph"/>
              <w:spacing w:line="268" w:lineRule="exact"/>
              <w:ind w:left="107"/>
              <w:jc w:val="both"/>
              <w:rPr>
                <w:sz w:val="24"/>
                <w:lang w:val="en-GB"/>
              </w:rPr>
            </w:pPr>
            <w:r w:rsidRPr="00E96CED">
              <w:rPr>
                <w:color w:val="000000" w:themeColor="text1"/>
                <w:sz w:val="24"/>
                <w:lang w:val="en-GB"/>
              </w:rPr>
              <w:t>Proven communication, monitoring and reporting skills and abil</w:t>
            </w:r>
            <w:r w:rsidRPr="00E96CED">
              <w:rPr>
                <w:sz w:val="24"/>
                <w:lang w:val="en-GB"/>
              </w:rPr>
              <w:t>ity to work in an environment requiring liaison and collaboration with multiple actors including government representatives, international organisations, civil society institutions and other stakeholders;</w:t>
            </w:r>
          </w:p>
          <w:p w14:paraId="4FA5DA95" w14:textId="77777777" w:rsidR="001A1369" w:rsidRPr="00E96CED" w:rsidRDefault="001A1369" w:rsidP="001A1369">
            <w:pPr>
              <w:pStyle w:val="TableParagraph"/>
              <w:spacing w:line="268" w:lineRule="exact"/>
              <w:ind w:left="107"/>
              <w:jc w:val="both"/>
              <w:rPr>
                <w:sz w:val="24"/>
                <w:lang w:val="en-GB"/>
              </w:rPr>
            </w:pPr>
            <w:r w:rsidRPr="00E96CED">
              <w:rPr>
                <w:sz w:val="24"/>
                <w:lang w:val="en-GB"/>
              </w:rPr>
              <w:t>Proven writing abilities, argumentation and negotiation skills; Proven writing skills, precise and concise expression in written;</w:t>
            </w:r>
          </w:p>
          <w:p w14:paraId="3D861323" w14:textId="28BF637E" w:rsidR="00B6693E" w:rsidRPr="00E96CED" w:rsidRDefault="001A1369" w:rsidP="001A1369">
            <w:pPr>
              <w:pStyle w:val="TableParagraph"/>
              <w:ind w:left="107" w:right="82"/>
              <w:rPr>
                <w:sz w:val="24"/>
                <w:lang w:val="en-GB"/>
              </w:rPr>
            </w:pPr>
            <w:r w:rsidRPr="00E96CED">
              <w:rPr>
                <w:sz w:val="24"/>
                <w:lang w:val="en-GB"/>
              </w:rPr>
              <w:t xml:space="preserve">Belonging to a disadvantaged group, primarily </w:t>
            </w:r>
            <w:proofErr w:type="gramStart"/>
            <w:r w:rsidRPr="00E96CED">
              <w:rPr>
                <w:sz w:val="24"/>
                <w:lang w:val="en-GB"/>
              </w:rPr>
              <w:t>Roma,</w:t>
            </w:r>
            <w:proofErr w:type="gramEnd"/>
            <w:r w:rsidRPr="00E96CED">
              <w:rPr>
                <w:sz w:val="24"/>
                <w:lang w:val="en-GB"/>
              </w:rPr>
              <w:t xml:space="preserve"> shall be considered an advantage.</w:t>
            </w:r>
          </w:p>
        </w:tc>
      </w:tr>
      <w:tr w:rsidR="00B6693E" w:rsidRPr="00E96CED" w14:paraId="48945FAB" w14:textId="77777777">
        <w:trPr>
          <w:trHeight w:val="947"/>
        </w:trPr>
        <w:tc>
          <w:tcPr>
            <w:tcW w:w="1810" w:type="dxa"/>
          </w:tcPr>
          <w:p w14:paraId="143822CD" w14:textId="77777777" w:rsidR="00B6693E" w:rsidRPr="00E96CED" w:rsidRDefault="001142A2">
            <w:pPr>
              <w:pStyle w:val="TableParagraph"/>
              <w:ind w:left="107" w:right="353"/>
              <w:rPr>
                <w:sz w:val="24"/>
                <w:lang w:val="en-GB"/>
              </w:rPr>
            </w:pPr>
            <w:r w:rsidRPr="00E96CED">
              <w:rPr>
                <w:sz w:val="24"/>
                <w:lang w:val="en-GB"/>
              </w:rPr>
              <w:t>Language requirements:</w:t>
            </w:r>
          </w:p>
        </w:tc>
        <w:tc>
          <w:tcPr>
            <w:tcW w:w="7478" w:type="dxa"/>
          </w:tcPr>
          <w:p w14:paraId="489BC5F3" w14:textId="77777777" w:rsidR="00B6693E" w:rsidRPr="00E96CED" w:rsidRDefault="001142A2">
            <w:pPr>
              <w:pStyle w:val="TableParagraph"/>
              <w:spacing w:line="268" w:lineRule="exact"/>
              <w:ind w:left="107"/>
              <w:rPr>
                <w:sz w:val="24"/>
                <w:lang w:val="en-GB"/>
              </w:rPr>
            </w:pPr>
            <w:r w:rsidRPr="00E96CED">
              <w:rPr>
                <w:sz w:val="24"/>
                <w:lang w:val="en-GB"/>
              </w:rPr>
              <w:t>Fluency in English, as the official language of the RCC.</w:t>
            </w:r>
          </w:p>
          <w:p w14:paraId="1B05CCF4" w14:textId="77777777" w:rsidR="00B6693E" w:rsidRPr="00E96CED" w:rsidRDefault="001142A2">
            <w:pPr>
              <w:pStyle w:val="TableParagraph"/>
              <w:spacing w:before="60"/>
              <w:ind w:left="107" w:right="82"/>
              <w:rPr>
                <w:sz w:val="24"/>
                <w:lang w:val="en-GB"/>
              </w:rPr>
            </w:pPr>
            <w:r w:rsidRPr="00E96CED">
              <w:rPr>
                <w:sz w:val="24"/>
                <w:lang w:val="en-GB"/>
              </w:rPr>
              <w:t>Fluency in the language of the given participating economy. Knowledge of Romani will be considered an advantage.</w:t>
            </w:r>
          </w:p>
        </w:tc>
      </w:tr>
      <w:tr w:rsidR="00B6693E" w:rsidRPr="00E96CED" w14:paraId="391AAB0C" w14:textId="77777777">
        <w:trPr>
          <w:trHeight w:val="335"/>
        </w:trPr>
        <w:tc>
          <w:tcPr>
            <w:tcW w:w="1810" w:type="dxa"/>
          </w:tcPr>
          <w:p w14:paraId="7F26F158" w14:textId="77777777" w:rsidR="00B6693E" w:rsidRPr="00E96CED" w:rsidRDefault="001142A2">
            <w:pPr>
              <w:pStyle w:val="TableParagraph"/>
              <w:spacing w:line="268" w:lineRule="exact"/>
              <w:ind w:left="107"/>
              <w:rPr>
                <w:sz w:val="24"/>
                <w:lang w:val="en-GB"/>
              </w:rPr>
            </w:pPr>
            <w:r w:rsidRPr="00E96CED">
              <w:rPr>
                <w:sz w:val="24"/>
                <w:lang w:val="en-GB"/>
              </w:rPr>
              <w:t>Other:</w:t>
            </w:r>
          </w:p>
        </w:tc>
        <w:tc>
          <w:tcPr>
            <w:tcW w:w="7478" w:type="dxa"/>
          </w:tcPr>
          <w:p w14:paraId="1405AF16" w14:textId="77777777" w:rsidR="00B6693E" w:rsidRPr="00E96CED" w:rsidRDefault="001142A2">
            <w:pPr>
              <w:pStyle w:val="TableParagraph"/>
              <w:spacing w:line="268" w:lineRule="exact"/>
              <w:ind w:left="107"/>
              <w:rPr>
                <w:sz w:val="24"/>
                <w:lang w:val="en-GB"/>
              </w:rPr>
            </w:pPr>
            <w:r w:rsidRPr="00E96CED">
              <w:rPr>
                <w:sz w:val="24"/>
                <w:lang w:val="en-GB"/>
              </w:rPr>
              <w:t>Familiar with MS Office applications.</w:t>
            </w:r>
          </w:p>
        </w:tc>
      </w:tr>
    </w:tbl>
    <w:p w14:paraId="3393D13B" w14:textId="77777777" w:rsidR="00B6693E" w:rsidRPr="00E96CED" w:rsidRDefault="001142A2">
      <w:pPr>
        <w:spacing w:before="74"/>
        <w:ind w:left="236"/>
        <w:jc w:val="both"/>
        <w:rPr>
          <w:b/>
          <w:sz w:val="24"/>
          <w:lang w:val="en-GB"/>
        </w:rPr>
      </w:pPr>
      <w:r w:rsidRPr="00E96CED">
        <w:rPr>
          <w:b/>
          <w:sz w:val="24"/>
          <w:lang w:val="en-GB"/>
        </w:rPr>
        <w:lastRenderedPageBreak/>
        <w:t>Core Values</w:t>
      </w:r>
    </w:p>
    <w:p w14:paraId="48CE9A73" w14:textId="77777777" w:rsidR="00B6693E" w:rsidRPr="00E96CED" w:rsidRDefault="001142A2">
      <w:pPr>
        <w:pStyle w:val="ListParagraph"/>
        <w:numPr>
          <w:ilvl w:val="0"/>
          <w:numId w:val="4"/>
        </w:numPr>
        <w:tabs>
          <w:tab w:val="left" w:pos="957"/>
        </w:tabs>
        <w:spacing w:before="57"/>
        <w:ind w:hanging="361"/>
        <w:rPr>
          <w:sz w:val="24"/>
          <w:lang w:val="en-GB"/>
        </w:rPr>
      </w:pPr>
      <w:r w:rsidRPr="00E96CED">
        <w:rPr>
          <w:sz w:val="24"/>
          <w:lang w:val="en-GB"/>
        </w:rPr>
        <w:t xml:space="preserve">Demonstrates integrity and fairness </w:t>
      </w:r>
      <w:r w:rsidRPr="00E96CED">
        <w:rPr>
          <w:spacing w:val="2"/>
          <w:sz w:val="24"/>
          <w:lang w:val="en-GB"/>
        </w:rPr>
        <w:t xml:space="preserve">by </w:t>
      </w:r>
      <w:r w:rsidRPr="00E96CED">
        <w:rPr>
          <w:sz w:val="24"/>
          <w:lang w:val="en-GB"/>
        </w:rPr>
        <w:t>modelling RCC values and ethical</w:t>
      </w:r>
      <w:r w:rsidRPr="00E96CED">
        <w:rPr>
          <w:spacing w:val="-18"/>
          <w:sz w:val="24"/>
          <w:lang w:val="en-GB"/>
        </w:rPr>
        <w:t xml:space="preserve"> </w:t>
      </w:r>
      <w:r w:rsidRPr="00E96CED">
        <w:rPr>
          <w:sz w:val="24"/>
          <w:lang w:val="en-GB"/>
        </w:rPr>
        <w:t>standards;</w:t>
      </w:r>
    </w:p>
    <w:p w14:paraId="39081BB3" w14:textId="77777777" w:rsidR="00B6693E" w:rsidRPr="00E96CED" w:rsidRDefault="001142A2">
      <w:pPr>
        <w:pStyle w:val="ListParagraph"/>
        <w:numPr>
          <w:ilvl w:val="0"/>
          <w:numId w:val="4"/>
        </w:numPr>
        <w:tabs>
          <w:tab w:val="left" w:pos="957"/>
        </w:tabs>
        <w:spacing w:before="62" w:line="237" w:lineRule="auto"/>
        <w:ind w:right="564"/>
        <w:rPr>
          <w:sz w:val="24"/>
          <w:lang w:val="en-GB"/>
        </w:rPr>
      </w:pPr>
      <w:r w:rsidRPr="00E96CED">
        <w:rPr>
          <w:sz w:val="24"/>
          <w:lang w:val="en-GB"/>
        </w:rPr>
        <w:t>Displays cultural, gender, religion, race, nationality and age sensitivity and adaptability.</w:t>
      </w:r>
    </w:p>
    <w:p w14:paraId="071B676A" w14:textId="77777777" w:rsidR="00B6693E" w:rsidRPr="00E96CED" w:rsidRDefault="001142A2">
      <w:pPr>
        <w:pStyle w:val="Heading1"/>
        <w:spacing w:before="4"/>
        <w:rPr>
          <w:lang w:val="en-GB"/>
        </w:rPr>
      </w:pPr>
      <w:r w:rsidRPr="00E96CED">
        <w:rPr>
          <w:lang w:val="en-GB"/>
        </w:rPr>
        <w:t>Core Competencies</w:t>
      </w:r>
    </w:p>
    <w:p w14:paraId="415B08A0" w14:textId="77777777" w:rsidR="00B6693E" w:rsidRPr="00E96CED" w:rsidRDefault="001142A2">
      <w:pPr>
        <w:pStyle w:val="ListParagraph"/>
        <w:numPr>
          <w:ilvl w:val="0"/>
          <w:numId w:val="4"/>
        </w:numPr>
        <w:tabs>
          <w:tab w:val="left" w:pos="957"/>
        </w:tabs>
        <w:spacing w:before="56"/>
        <w:ind w:right="557"/>
        <w:rPr>
          <w:sz w:val="24"/>
          <w:lang w:val="en-GB"/>
        </w:rPr>
      </w:pPr>
      <w:r w:rsidRPr="00E96CED">
        <w:rPr>
          <w:sz w:val="24"/>
          <w:lang w:val="en-GB"/>
        </w:rPr>
        <w:t>Demonstrates professional competence to meet responsibilities and post requirements and is conscientious and efficient in meeting commitments, observing deadlines and achieving</w:t>
      </w:r>
      <w:r w:rsidRPr="00E96CED">
        <w:rPr>
          <w:spacing w:val="-4"/>
          <w:sz w:val="24"/>
          <w:lang w:val="en-GB"/>
        </w:rPr>
        <w:t xml:space="preserve"> </w:t>
      </w:r>
      <w:r w:rsidRPr="00E96CED">
        <w:rPr>
          <w:sz w:val="24"/>
          <w:lang w:val="en-GB"/>
        </w:rPr>
        <w:t>results;</w:t>
      </w:r>
    </w:p>
    <w:p w14:paraId="5C66C807" w14:textId="77777777" w:rsidR="00B6693E" w:rsidRPr="00E96CED" w:rsidRDefault="001142A2">
      <w:pPr>
        <w:pStyle w:val="ListParagraph"/>
        <w:numPr>
          <w:ilvl w:val="0"/>
          <w:numId w:val="4"/>
        </w:numPr>
        <w:tabs>
          <w:tab w:val="left" w:pos="957"/>
        </w:tabs>
        <w:spacing w:before="2" w:line="237" w:lineRule="auto"/>
        <w:ind w:right="563"/>
        <w:rPr>
          <w:sz w:val="24"/>
          <w:lang w:val="en-GB"/>
        </w:rPr>
      </w:pPr>
      <w:r w:rsidRPr="00E96CED">
        <w:rPr>
          <w:sz w:val="24"/>
          <w:lang w:val="en-GB"/>
        </w:rPr>
        <w:t>Result-oriented; plans and produces quality results to meet the set goals, generates innovative and practical solutions to challenging</w:t>
      </w:r>
      <w:r w:rsidRPr="00E96CED">
        <w:rPr>
          <w:spacing w:val="-2"/>
          <w:sz w:val="24"/>
          <w:lang w:val="en-GB"/>
        </w:rPr>
        <w:t xml:space="preserve"> </w:t>
      </w:r>
      <w:r w:rsidRPr="00E96CED">
        <w:rPr>
          <w:sz w:val="24"/>
          <w:lang w:val="en-GB"/>
        </w:rPr>
        <w:t>situations;</w:t>
      </w:r>
    </w:p>
    <w:p w14:paraId="6E148F94" w14:textId="77777777" w:rsidR="00B6693E" w:rsidRPr="00E96CED" w:rsidRDefault="001142A2">
      <w:pPr>
        <w:pStyle w:val="ListParagraph"/>
        <w:numPr>
          <w:ilvl w:val="0"/>
          <w:numId w:val="4"/>
        </w:numPr>
        <w:tabs>
          <w:tab w:val="left" w:pos="957"/>
        </w:tabs>
        <w:spacing w:before="1"/>
        <w:ind w:right="558"/>
        <w:rPr>
          <w:sz w:val="24"/>
          <w:lang w:val="en-GB"/>
        </w:rPr>
      </w:pPr>
      <w:r w:rsidRPr="00E96CED">
        <w:rPr>
          <w:sz w:val="24"/>
          <w:lang w:val="en-GB"/>
        </w:rPr>
        <w:t>Communication: Excellent communication skills, including the ability to convey complex concepts and recommendations</w:t>
      </w:r>
      <w:r w:rsidRPr="00E96CED">
        <w:rPr>
          <w:spacing w:val="1"/>
          <w:sz w:val="24"/>
          <w:lang w:val="en-GB"/>
        </w:rPr>
        <w:t xml:space="preserve"> </w:t>
      </w:r>
      <w:r w:rsidRPr="00E96CED">
        <w:rPr>
          <w:sz w:val="24"/>
          <w:lang w:val="en-GB"/>
        </w:rPr>
        <w:t>clearly;</w:t>
      </w:r>
    </w:p>
    <w:p w14:paraId="25D51535" w14:textId="77777777" w:rsidR="00B6693E" w:rsidRPr="00E96CED" w:rsidRDefault="001142A2">
      <w:pPr>
        <w:pStyle w:val="ListParagraph"/>
        <w:numPr>
          <w:ilvl w:val="0"/>
          <w:numId w:val="4"/>
        </w:numPr>
        <w:tabs>
          <w:tab w:val="left" w:pos="957"/>
        </w:tabs>
        <w:ind w:right="563"/>
        <w:rPr>
          <w:sz w:val="24"/>
          <w:lang w:val="en-GB"/>
        </w:rPr>
      </w:pPr>
      <w:r w:rsidRPr="00E96CED">
        <w:rPr>
          <w:sz w:val="24"/>
          <w:lang w:val="en-GB"/>
        </w:rPr>
        <w:t>Team work: Ability to interact, establish and maintain effective working relations in a culturally diverse</w:t>
      </w:r>
      <w:r w:rsidRPr="00E96CED">
        <w:rPr>
          <w:spacing w:val="-7"/>
          <w:sz w:val="24"/>
          <w:lang w:val="en-GB"/>
        </w:rPr>
        <w:t xml:space="preserve"> </w:t>
      </w:r>
      <w:r w:rsidRPr="00E96CED">
        <w:rPr>
          <w:sz w:val="24"/>
          <w:lang w:val="en-GB"/>
        </w:rPr>
        <w:t>team;</w:t>
      </w:r>
    </w:p>
    <w:p w14:paraId="7A9B5037" w14:textId="77777777" w:rsidR="00B6693E" w:rsidRPr="00E96CED" w:rsidRDefault="001142A2">
      <w:pPr>
        <w:pStyle w:val="ListParagraph"/>
        <w:numPr>
          <w:ilvl w:val="0"/>
          <w:numId w:val="4"/>
        </w:numPr>
        <w:tabs>
          <w:tab w:val="left" w:pos="957"/>
        </w:tabs>
        <w:ind w:right="555"/>
        <w:rPr>
          <w:sz w:val="24"/>
          <w:lang w:val="en-GB"/>
        </w:rPr>
      </w:pPr>
      <w:r w:rsidRPr="00E96CED">
        <w:rPr>
          <w:sz w:val="24"/>
          <w:lang w:val="en-GB"/>
        </w:rPr>
        <w:t>Ability to establish and maintain productive partnerships with regional and national partners and stakeholders, understand different concepts and approaches, assess risks and challenges and extract and articulate various ideas, ability for negotiations and reconciliation – consensus building</w:t>
      </w:r>
      <w:r w:rsidRPr="00E96CED">
        <w:rPr>
          <w:spacing w:val="-4"/>
          <w:sz w:val="24"/>
          <w:lang w:val="en-GB"/>
        </w:rPr>
        <w:t xml:space="preserve"> </w:t>
      </w:r>
      <w:r w:rsidRPr="00E96CED">
        <w:rPr>
          <w:sz w:val="24"/>
          <w:lang w:val="en-GB"/>
        </w:rPr>
        <w:t>ability;</w:t>
      </w:r>
    </w:p>
    <w:p w14:paraId="33615680" w14:textId="77777777" w:rsidR="00B6693E" w:rsidRPr="00E96CED" w:rsidRDefault="001142A2">
      <w:pPr>
        <w:pStyle w:val="ListParagraph"/>
        <w:numPr>
          <w:ilvl w:val="0"/>
          <w:numId w:val="4"/>
        </w:numPr>
        <w:tabs>
          <w:tab w:val="left" w:pos="957"/>
        </w:tabs>
        <w:ind w:right="561"/>
        <w:rPr>
          <w:sz w:val="24"/>
          <w:lang w:val="en-GB"/>
        </w:rPr>
      </w:pPr>
      <w:r w:rsidRPr="00E96CED">
        <w:rPr>
          <w:sz w:val="24"/>
          <w:lang w:val="en-GB"/>
        </w:rPr>
        <w:t>Ability and integrity to perform the tasks impartially and objectively, without any conflict of interests (subject to written declaration during the contracting</w:t>
      </w:r>
      <w:r w:rsidRPr="00E96CED">
        <w:rPr>
          <w:spacing w:val="-11"/>
          <w:sz w:val="24"/>
          <w:lang w:val="en-GB"/>
        </w:rPr>
        <w:t xml:space="preserve"> </w:t>
      </w:r>
      <w:r w:rsidRPr="00E96CED">
        <w:rPr>
          <w:sz w:val="24"/>
          <w:lang w:val="en-GB"/>
        </w:rPr>
        <w:t>procedure).</w:t>
      </w:r>
    </w:p>
    <w:p w14:paraId="3840448B" w14:textId="77777777" w:rsidR="00B6693E" w:rsidRPr="00E96CED" w:rsidRDefault="00B6693E">
      <w:pPr>
        <w:pStyle w:val="BodyText"/>
        <w:rPr>
          <w:sz w:val="26"/>
          <w:lang w:val="en-GB"/>
        </w:rPr>
      </w:pPr>
    </w:p>
    <w:p w14:paraId="14924C62" w14:textId="77777777" w:rsidR="00B6693E" w:rsidRPr="00E96CED" w:rsidRDefault="00B6693E">
      <w:pPr>
        <w:pStyle w:val="BodyText"/>
        <w:spacing w:before="10"/>
        <w:rPr>
          <w:sz w:val="21"/>
          <w:lang w:val="en-GB"/>
        </w:rPr>
      </w:pPr>
    </w:p>
    <w:p w14:paraId="4B8914CE" w14:textId="77777777" w:rsidR="00B6693E" w:rsidRPr="00E96CED" w:rsidRDefault="001142A2">
      <w:pPr>
        <w:pStyle w:val="Heading1"/>
        <w:numPr>
          <w:ilvl w:val="0"/>
          <w:numId w:val="6"/>
        </w:numPr>
        <w:tabs>
          <w:tab w:val="left" w:pos="956"/>
          <w:tab w:val="left" w:pos="957"/>
        </w:tabs>
        <w:spacing w:line="274" w:lineRule="exact"/>
        <w:ind w:hanging="702"/>
        <w:jc w:val="left"/>
        <w:rPr>
          <w:lang w:val="en-GB"/>
        </w:rPr>
      </w:pPr>
      <w:r w:rsidRPr="00E96CED">
        <w:rPr>
          <w:lang w:val="en-GB"/>
        </w:rPr>
        <w:t>QUALITY</w:t>
      </w:r>
      <w:r w:rsidRPr="00E96CED">
        <w:rPr>
          <w:spacing w:val="-1"/>
          <w:lang w:val="en-GB"/>
        </w:rPr>
        <w:t xml:space="preserve"> </w:t>
      </w:r>
      <w:r w:rsidRPr="00E96CED">
        <w:rPr>
          <w:lang w:val="en-GB"/>
        </w:rPr>
        <w:t>CONTROL</w:t>
      </w:r>
    </w:p>
    <w:p w14:paraId="64F00E6E" w14:textId="3660F9F2" w:rsidR="00B6693E" w:rsidRPr="00E96CED" w:rsidRDefault="001142A2">
      <w:pPr>
        <w:pStyle w:val="BodyText"/>
        <w:ind w:left="236" w:right="557"/>
        <w:jc w:val="both"/>
        <w:rPr>
          <w:lang w:val="en-GB"/>
        </w:rPr>
      </w:pPr>
      <w:r w:rsidRPr="00E96CED">
        <w:rPr>
          <w:lang w:val="en-GB"/>
        </w:rPr>
        <w:t>The consultants should ensure an internal quality control during the implementing and reporting phase of the assignment. The quality control should ensure that the deliverables comply with the agreed requirements and meet adequate q</w:t>
      </w:r>
      <w:r w:rsidR="00F92F24" w:rsidRPr="00E96CED">
        <w:rPr>
          <w:lang w:val="en-GB"/>
        </w:rPr>
        <w:t xml:space="preserve">uality standards. Deliverables </w:t>
      </w:r>
      <w:r w:rsidRPr="00E96CED">
        <w:rPr>
          <w:lang w:val="en-GB"/>
        </w:rPr>
        <w:t xml:space="preserve">are a result of the joint work of relevant stakeholders on Roma integration, for which the consultant provides technical support. Thus, the content of the deliverables should reflect the views of the stakeholders and is owned by them. The support of the Roma Integration action must be </w:t>
      </w:r>
      <w:r w:rsidR="00A30074" w:rsidRPr="00E96CED">
        <w:rPr>
          <w:lang w:val="en-GB"/>
        </w:rPr>
        <w:t>recogni</w:t>
      </w:r>
      <w:r w:rsidR="006475EC" w:rsidRPr="00E96CED">
        <w:rPr>
          <w:lang w:val="en-GB"/>
        </w:rPr>
        <w:t>s</w:t>
      </w:r>
      <w:r w:rsidR="00A30074" w:rsidRPr="00E96CED">
        <w:rPr>
          <w:lang w:val="en-GB"/>
        </w:rPr>
        <w:t>ed</w:t>
      </w:r>
      <w:r w:rsidRPr="00E96CED">
        <w:rPr>
          <w:lang w:val="en-GB"/>
        </w:rPr>
        <w:t xml:space="preserve"> in the deliverables, and the support of the consultants may also be</w:t>
      </w:r>
      <w:r w:rsidRPr="00E96CED">
        <w:rPr>
          <w:spacing w:val="-8"/>
          <w:lang w:val="en-GB"/>
        </w:rPr>
        <w:t xml:space="preserve"> </w:t>
      </w:r>
      <w:r w:rsidR="00A30074" w:rsidRPr="00E96CED">
        <w:rPr>
          <w:lang w:val="en-GB"/>
        </w:rPr>
        <w:t>recogni</w:t>
      </w:r>
      <w:r w:rsidR="006475EC" w:rsidRPr="00E96CED">
        <w:rPr>
          <w:lang w:val="en-GB"/>
        </w:rPr>
        <w:t>s</w:t>
      </w:r>
      <w:r w:rsidR="00A30074" w:rsidRPr="00E96CED">
        <w:rPr>
          <w:lang w:val="en-GB"/>
        </w:rPr>
        <w:t>ed</w:t>
      </w:r>
      <w:r w:rsidRPr="00E96CED">
        <w:rPr>
          <w:lang w:val="en-GB"/>
        </w:rPr>
        <w:t>.</w:t>
      </w:r>
    </w:p>
    <w:p w14:paraId="68668BDE" w14:textId="77777777" w:rsidR="00B6693E" w:rsidRPr="00E96CED" w:rsidRDefault="00B6693E">
      <w:pPr>
        <w:pStyle w:val="BodyText"/>
        <w:spacing w:before="11"/>
        <w:rPr>
          <w:sz w:val="30"/>
          <w:lang w:val="en-GB"/>
        </w:rPr>
      </w:pPr>
    </w:p>
    <w:p w14:paraId="4110B1CB" w14:textId="77777777" w:rsidR="00B6693E" w:rsidRPr="00E96CED" w:rsidRDefault="001142A2">
      <w:pPr>
        <w:pStyle w:val="Heading1"/>
        <w:numPr>
          <w:ilvl w:val="0"/>
          <w:numId w:val="6"/>
        </w:numPr>
        <w:tabs>
          <w:tab w:val="left" w:pos="956"/>
          <w:tab w:val="left" w:pos="957"/>
        </w:tabs>
        <w:ind w:hanging="687"/>
        <w:jc w:val="left"/>
        <w:rPr>
          <w:lang w:val="en-GB"/>
        </w:rPr>
      </w:pPr>
      <w:r w:rsidRPr="00E96CED">
        <w:rPr>
          <w:lang w:val="en-GB"/>
        </w:rPr>
        <w:t>APPLICATION</w:t>
      </w:r>
      <w:r w:rsidRPr="00E96CED">
        <w:rPr>
          <w:spacing w:val="-1"/>
          <w:lang w:val="en-GB"/>
        </w:rPr>
        <w:t xml:space="preserve"> </w:t>
      </w:r>
      <w:r w:rsidRPr="00E96CED">
        <w:rPr>
          <w:lang w:val="en-GB"/>
        </w:rPr>
        <w:t>RULES</w:t>
      </w:r>
    </w:p>
    <w:p w14:paraId="38819309" w14:textId="77777777" w:rsidR="00B6693E" w:rsidRPr="00E96CED" w:rsidRDefault="00B6693E">
      <w:pPr>
        <w:pStyle w:val="BodyText"/>
        <w:rPr>
          <w:b/>
          <w:sz w:val="26"/>
          <w:lang w:val="en-GB"/>
        </w:rPr>
      </w:pPr>
    </w:p>
    <w:p w14:paraId="251A89A3" w14:textId="77777777" w:rsidR="00E72DA5" w:rsidRPr="00E96CED" w:rsidRDefault="00E72DA5" w:rsidP="00E72DA5">
      <w:pPr>
        <w:adjustRightInd w:val="0"/>
        <w:spacing w:before="120"/>
        <w:ind w:firstLine="236"/>
        <w:jc w:val="both"/>
        <w:rPr>
          <w:b/>
          <w:spacing w:val="-4"/>
          <w:sz w:val="24"/>
          <w:szCs w:val="24"/>
          <w:lang w:val="en-GB"/>
        </w:rPr>
      </w:pPr>
      <w:r w:rsidRPr="00E96CED">
        <w:rPr>
          <w:b/>
          <w:spacing w:val="-4"/>
          <w:sz w:val="24"/>
          <w:szCs w:val="24"/>
          <w:lang w:val="en-GB"/>
        </w:rPr>
        <w:t xml:space="preserve">The application needs to contain the following:  </w:t>
      </w:r>
    </w:p>
    <w:p w14:paraId="061EF295" w14:textId="77777777" w:rsidR="00E72DA5" w:rsidRPr="00E96CED" w:rsidRDefault="00E72DA5" w:rsidP="00E72DA5">
      <w:pPr>
        <w:widowControl/>
        <w:numPr>
          <w:ilvl w:val="0"/>
          <w:numId w:val="18"/>
        </w:numPr>
        <w:adjustRightInd w:val="0"/>
        <w:spacing w:before="120"/>
        <w:jc w:val="both"/>
        <w:rPr>
          <w:spacing w:val="-4"/>
          <w:sz w:val="24"/>
          <w:szCs w:val="24"/>
          <w:lang w:val="en-GB"/>
        </w:rPr>
      </w:pPr>
      <w:r w:rsidRPr="00E96CED">
        <w:rPr>
          <w:spacing w:val="-4"/>
          <w:sz w:val="24"/>
          <w:szCs w:val="24"/>
          <w:lang w:val="en-GB"/>
        </w:rPr>
        <w:t>Technical Offer;</w:t>
      </w:r>
    </w:p>
    <w:p w14:paraId="6C4CF2BA" w14:textId="77777777" w:rsidR="00E72DA5" w:rsidRPr="00E96CED" w:rsidRDefault="00E72DA5" w:rsidP="00E72DA5">
      <w:pPr>
        <w:widowControl/>
        <w:numPr>
          <w:ilvl w:val="0"/>
          <w:numId w:val="18"/>
        </w:numPr>
        <w:adjustRightInd w:val="0"/>
        <w:spacing w:before="120"/>
        <w:jc w:val="both"/>
        <w:rPr>
          <w:spacing w:val="-4"/>
          <w:sz w:val="24"/>
          <w:szCs w:val="24"/>
          <w:lang w:val="en-GB"/>
        </w:rPr>
      </w:pPr>
      <w:r w:rsidRPr="00E96CED">
        <w:rPr>
          <w:spacing w:val="-4"/>
          <w:sz w:val="24"/>
          <w:szCs w:val="24"/>
          <w:lang w:val="en-GB"/>
        </w:rPr>
        <w:t>Financial Offer.</w:t>
      </w:r>
    </w:p>
    <w:p w14:paraId="2AABDAC8" w14:textId="6C62E301" w:rsidR="00E72DA5" w:rsidRPr="00E96CED" w:rsidRDefault="00E72DA5">
      <w:pPr>
        <w:spacing w:before="157"/>
        <w:ind w:left="236"/>
        <w:jc w:val="both"/>
        <w:rPr>
          <w:b/>
          <w:sz w:val="24"/>
          <w:lang w:val="en-GB"/>
        </w:rPr>
      </w:pPr>
      <w:r w:rsidRPr="00E96CED">
        <w:rPr>
          <w:b/>
          <w:sz w:val="24"/>
          <w:lang w:val="en-GB"/>
        </w:rPr>
        <w:t xml:space="preserve">Technical offer: </w:t>
      </w:r>
    </w:p>
    <w:p w14:paraId="3E59DDFE" w14:textId="7205CBD1" w:rsidR="00B6693E" w:rsidRPr="00E96CED" w:rsidRDefault="001142A2">
      <w:pPr>
        <w:spacing w:before="120"/>
        <w:ind w:left="236"/>
        <w:jc w:val="both"/>
        <w:rPr>
          <w:b/>
          <w:sz w:val="24"/>
          <w:lang w:val="en-GB"/>
        </w:rPr>
      </w:pPr>
      <w:r w:rsidRPr="00E96CED">
        <w:rPr>
          <w:b/>
          <w:sz w:val="24"/>
          <w:lang w:val="en-GB"/>
        </w:rPr>
        <w:t xml:space="preserve">For </w:t>
      </w:r>
      <w:r w:rsidR="00AE7882" w:rsidRPr="00E96CED">
        <w:rPr>
          <w:b/>
          <w:sz w:val="24"/>
          <w:lang w:val="en-GB"/>
        </w:rPr>
        <w:t>i</w:t>
      </w:r>
      <w:r w:rsidRPr="00E96CED">
        <w:rPr>
          <w:b/>
          <w:sz w:val="24"/>
          <w:lang w:val="en-GB"/>
        </w:rPr>
        <w:t xml:space="preserve">ndividual </w:t>
      </w:r>
      <w:r w:rsidR="00AE7882" w:rsidRPr="00E96CED">
        <w:rPr>
          <w:b/>
          <w:sz w:val="24"/>
          <w:lang w:val="en-GB"/>
        </w:rPr>
        <w:t>c</w:t>
      </w:r>
      <w:r w:rsidRPr="00E96CED">
        <w:rPr>
          <w:b/>
          <w:sz w:val="24"/>
          <w:lang w:val="en-GB"/>
        </w:rPr>
        <w:t>onsultants:</w:t>
      </w:r>
    </w:p>
    <w:p w14:paraId="18A629C0" w14:textId="77777777" w:rsidR="00B6693E" w:rsidRPr="00E96CED" w:rsidRDefault="00B6693E">
      <w:pPr>
        <w:pStyle w:val="BodyText"/>
        <w:rPr>
          <w:b/>
          <w:sz w:val="34"/>
          <w:lang w:val="en-GB"/>
        </w:rPr>
      </w:pPr>
    </w:p>
    <w:p w14:paraId="399C6160" w14:textId="599D0060" w:rsidR="00B6693E" w:rsidRPr="00E96CED" w:rsidRDefault="001142A2">
      <w:pPr>
        <w:pStyle w:val="ListParagraph"/>
        <w:numPr>
          <w:ilvl w:val="0"/>
          <w:numId w:val="3"/>
        </w:numPr>
        <w:tabs>
          <w:tab w:val="left" w:pos="949"/>
          <w:tab w:val="left" w:pos="950"/>
        </w:tabs>
        <w:ind w:right="564"/>
        <w:jc w:val="left"/>
        <w:rPr>
          <w:sz w:val="24"/>
          <w:lang w:val="en-GB"/>
        </w:rPr>
      </w:pPr>
      <w:r w:rsidRPr="00E96CED">
        <w:rPr>
          <w:sz w:val="24"/>
          <w:lang w:val="en-GB"/>
        </w:rPr>
        <w:t xml:space="preserve">Letter of Interest, with reference to a Roma Integration </w:t>
      </w:r>
      <w:r w:rsidR="00F92F24" w:rsidRPr="00E96CED">
        <w:rPr>
          <w:sz w:val="24"/>
          <w:lang w:val="en-GB"/>
        </w:rPr>
        <w:t>participating</w:t>
      </w:r>
      <w:r w:rsidRPr="00E96CED">
        <w:rPr>
          <w:sz w:val="24"/>
          <w:lang w:val="en-GB"/>
        </w:rPr>
        <w:t xml:space="preserve"> </w:t>
      </w:r>
      <w:r w:rsidR="0063793C" w:rsidRPr="00E96CED">
        <w:rPr>
          <w:sz w:val="24"/>
          <w:lang w:val="en-GB"/>
        </w:rPr>
        <w:t xml:space="preserve">economy </w:t>
      </w:r>
      <w:r w:rsidRPr="00E96CED">
        <w:rPr>
          <w:sz w:val="24"/>
          <w:lang w:val="en-GB"/>
        </w:rPr>
        <w:t>for which candidate is applying</w:t>
      </w:r>
      <w:r w:rsidRPr="00E96CED">
        <w:rPr>
          <w:spacing w:val="-4"/>
          <w:sz w:val="24"/>
          <w:lang w:val="en-GB"/>
        </w:rPr>
        <w:t xml:space="preserve"> </w:t>
      </w:r>
      <w:r w:rsidRPr="00E96CED">
        <w:rPr>
          <w:sz w:val="24"/>
          <w:lang w:val="en-GB"/>
        </w:rPr>
        <w:t>for;</w:t>
      </w:r>
    </w:p>
    <w:p w14:paraId="3F506350" w14:textId="320A47EE" w:rsidR="00B6693E" w:rsidRPr="00E96CED" w:rsidRDefault="001142A2">
      <w:pPr>
        <w:pStyle w:val="ListParagraph"/>
        <w:numPr>
          <w:ilvl w:val="1"/>
          <w:numId w:val="6"/>
        </w:numPr>
        <w:tabs>
          <w:tab w:val="left" w:pos="949"/>
          <w:tab w:val="left" w:pos="950"/>
        </w:tabs>
        <w:spacing w:before="125" w:line="237" w:lineRule="auto"/>
        <w:ind w:left="949" w:right="552" w:hanging="356"/>
        <w:jc w:val="left"/>
        <w:rPr>
          <w:sz w:val="24"/>
          <w:lang w:val="en-GB"/>
        </w:rPr>
      </w:pPr>
      <w:r w:rsidRPr="00E96CED">
        <w:rPr>
          <w:sz w:val="24"/>
          <w:lang w:val="en-GB"/>
        </w:rPr>
        <w:t xml:space="preserve">CV outlining relevant knowledge and experience </w:t>
      </w:r>
      <w:r w:rsidRPr="00E96CED">
        <w:rPr>
          <w:spacing w:val="-3"/>
          <w:sz w:val="24"/>
          <w:lang w:val="en-GB"/>
        </w:rPr>
        <w:t xml:space="preserve">as </w:t>
      </w:r>
      <w:r w:rsidRPr="00E96CED">
        <w:rPr>
          <w:spacing w:val="-4"/>
          <w:sz w:val="24"/>
          <w:lang w:val="en-GB"/>
        </w:rPr>
        <w:t xml:space="preserve">described </w:t>
      </w:r>
      <w:r w:rsidR="00F04120" w:rsidRPr="00E96CED">
        <w:rPr>
          <w:spacing w:val="-4"/>
          <w:sz w:val="24"/>
          <w:lang w:val="en-GB"/>
        </w:rPr>
        <w:t>under</w:t>
      </w:r>
      <w:r w:rsidRPr="00E96CED">
        <w:rPr>
          <w:spacing w:val="-5"/>
          <w:sz w:val="24"/>
          <w:lang w:val="en-GB"/>
        </w:rPr>
        <w:t xml:space="preserve"> </w:t>
      </w:r>
      <w:r w:rsidRPr="00E96CED">
        <w:rPr>
          <w:spacing w:val="-4"/>
          <w:sz w:val="24"/>
          <w:lang w:val="en-GB"/>
        </w:rPr>
        <w:t xml:space="preserve">Profile and </w:t>
      </w:r>
      <w:r w:rsidRPr="00E96CED">
        <w:rPr>
          <w:spacing w:val="-5"/>
          <w:sz w:val="24"/>
          <w:lang w:val="en-GB"/>
        </w:rPr>
        <w:t>Competencies;</w:t>
      </w:r>
    </w:p>
    <w:p w14:paraId="09FEB9D3" w14:textId="6368FB3F" w:rsidR="00B6693E" w:rsidRPr="00E96CED" w:rsidRDefault="001142A2">
      <w:pPr>
        <w:pStyle w:val="ListParagraph"/>
        <w:numPr>
          <w:ilvl w:val="0"/>
          <w:numId w:val="3"/>
        </w:numPr>
        <w:tabs>
          <w:tab w:val="left" w:pos="949"/>
          <w:tab w:val="left" w:pos="950"/>
        </w:tabs>
        <w:spacing w:before="60"/>
        <w:ind w:right="555"/>
        <w:jc w:val="left"/>
        <w:rPr>
          <w:sz w:val="24"/>
          <w:lang w:val="en-GB"/>
        </w:rPr>
      </w:pPr>
      <w:r w:rsidRPr="00E96CED">
        <w:rPr>
          <w:sz w:val="24"/>
          <w:lang w:val="en-GB"/>
        </w:rPr>
        <w:t xml:space="preserve">Work plan outlining </w:t>
      </w:r>
      <w:r w:rsidR="00AB1F10" w:rsidRPr="00E96CED">
        <w:rPr>
          <w:sz w:val="24"/>
          <w:lang w:val="en-GB"/>
        </w:rPr>
        <w:t xml:space="preserve">the </w:t>
      </w:r>
      <w:r w:rsidRPr="00E96CED">
        <w:rPr>
          <w:sz w:val="24"/>
          <w:lang w:val="en-GB"/>
        </w:rPr>
        <w:t>proposed action, sources of information to be used, timeline and tools to be employed by the</w:t>
      </w:r>
      <w:r w:rsidRPr="00E96CED">
        <w:rPr>
          <w:spacing w:val="-7"/>
          <w:sz w:val="24"/>
          <w:lang w:val="en-GB"/>
        </w:rPr>
        <w:t xml:space="preserve"> </w:t>
      </w:r>
      <w:r w:rsidRPr="00E96CED">
        <w:rPr>
          <w:sz w:val="24"/>
          <w:lang w:val="en-GB"/>
        </w:rPr>
        <w:t>consultant;</w:t>
      </w:r>
    </w:p>
    <w:p w14:paraId="0C2B8B41" w14:textId="77777777" w:rsidR="00B6693E" w:rsidRPr="00E96CED" w:rsidRDefault="001142A2">
      <w:pPr>
        <w:pStyle w:val="ListParagraph"/>
        <w:numPr>
          <w:ilvl w:val="0"/>
          <w:numId w:val="3"/>
        </w:numPr>
        <w:tabs>
          <w:tab w:val="left" w:pos="949"/>
          <w:tab w:val="left" w:pos="950"/>
        </w:tabs>
        <w:spacing w:before="121"/>
        <w:jc w:val="left"/>
        <w:rPr>
          <w:sz w:val="24"/>
          <w:lang w:val="en-GB"/>
        </w:rPr>
      </w:pPr>
      <w:r w:rsidRPr="00E96CED">
        <w:rPr>
          <w:sz w:val="24"/>
          <w:lang w:val="en-GB"/>
        </w:rPr>
        <w:t>Reference list including contact details (e-mail addresses) of</w:t>
      </w:r>
      <w:r w:rsidRPr="00E96CED">
        <w:rPr>
          <w:spacing w:val="-4"/>
          <w:sz w:val="24"/>
          <w:lang w:val="en-GB"/>
        </w:rPr>
        <w:t xml:space="preserve"> </w:t>
      </w:r>
      <w:r w:rsidRPr="00E96CED">
        <w:rPr>
          <w:sz w:val="24"/>
          <w:lang w:val="en-GB"/>
        </w:rPr>
        <w:t>referees;</w:t>
      </w:r>
    </w:p>
    <w:p w14:paraId="7D89E78B" w14:textId="60BCB740" w:rsidR="00B6693E" w:rsidRPr="00E96CED" w:rsidRDefault="001142A2">
      <w:pPr>
        <w:pStyle w:val="ListParagraph"/>
        <w:numPr>
          <w:ilvl w:val="0"/>
          <w:numId w:val="3"/>
        </w:numPr>
        <w:tabs>
          <w:tab w:val="left" w:pos="956"/>
          <w:tab w:val="left" w:pos="957"/>
        </w:tabs>
        <w:spacing w:before="119"/>
        <w:ind w:left="956" w:hanging="361"/>
        <w:jc w:val="left"/>
        <w:rPr>
          <w:sz w:val="24"/>
          <w:lang w:val="en-GB"/>
        </w:rPr>
      </w:pPr>
      <w:r w:rsidRPr="00E96CED">
        <w:rPr>
          <w:sz w:val="24"/>
          <w:lang w:val="en-GB"/>
        </w:rPr>
        <w:t>Submission Form (Annex I);</w:t>
      </w:r>
    </w:p>
    <w:p w14:paraId="338CA67E" w14:textId="055C8609" w:rsidR="00D12B63" w:rsidRPr="00E96CED" w:rsidRDefault="00D12B63" w:rsidP="00D12B63">
      <w:pPr>
        <w:pStyle w:val="ListParagraph"/>
        <w:tabs>
          <w:tab w:val="left" w:pos="956"/>
          <w:tab w:val="left" w:pos="957"/>
        </w:tabs>
        <w:spacing w:before="121"/>
        <w:ind w:firstLine="0"/>
        <w:jc w:val="left"/>
        <w:rPr>
          <w:sz w:val="24"/>
          <w:lang w:val="en-GB"/>
        </w:rPr>
      </w:pPr>
    </w:p>
    <w:p w14:paraId="604AAA68" w14:textId="7A474FB3" w:rsidR="00B6693E" w:rsidRPr="00E96CED" w:rsidRDefault="001142A2">
      <w:pPr>
        <w:pStyle w:val="Heading1"/>
        <w:spacing w:before="90"/>
        <w:rPr>
          <w:lang w:val="en-GB"/>
        </w:rPr>
      </w:pPr>
      <w:r w:rsidRPr="00E96CED">
        <w:rPr>
          <w:lang w:val="en-GB"/>
        </w:rPr>
        <w:t xml:space="preserve">For </w:t>
      </w:r>
      <w:r w:rsidR="00C6530B" w:rsidRPr="00E96CED">
        <w:rPr>
          <w:lang w:val="en-GB"/>
        </w:rPr>
        <w:t>legal entities</w:t>
      </w:r>
      <w:r w:rsidRPr="00E96CED">
        <w:rPr>
          <w:lang w:val="en-GB"/>
        </w:rPr>
        <w:t xml:space="preserve"> and consortia</w:t>
      </w:r>
      <w:r w:rsidR="00E72DA5" w:rsidRPr="00E96CED">
        <w:rPr>
          <w:lang w:val="en-GB"/>
        </w:rPr>
        <w:t xml:space="preserve"> of individual consultants</w:t>
      </w:r>
      <w:r w:rsidRPr="00E96CED">
        <w:rPr>
          <w:lang w:val="en-GB"/>
        </w:rPr>
        <w:t>:</w:t>
      </w:r>
    </w:p>
    <w:p w14:paraId="2B7852F7" w14:textId="07100C70" w:rsidR="00B6693E" w:rsidRPr="00E96CED" w:rsidRDefault="0063793C" w:rsidP="0063793C">
      <w:pPr>
        <w:pStyle w:val="ListParagraph"/>
        <w:numPr>
          <w:ilvl w:val="1"/>
          <w:numId w:val="6"/>
        </w:numPr>
        <w:tabs>
          <w:tab w:val="left" w:pos="950"/>
        </w:tabs>
        <w:spacing w:before="118"/>
        <w:ind w:right="566"/>
        <w:rPr>
          <w:sz w:val="24"/>
          <w:lang w:val="en-GB"/>
        </w:rPr>
      </w:pPr>
      <w:r w:rsidRPr="00E96CED">
        <w:rPr>
          <w:sz w:val="24"/>
          <w:lang w:val="en-GB"/>
        </w:rPr>
        <w:lastRenderedPageBreak/>
        <w:t>Legal entities</w:t>
      </w:r>
      <w:r w:rsidR="00F92F24" w:rsidRPr="00E96CED">
        <w:rPr>
          <w:sz w:val="24"/>
          <w:lang w:val="en-GB"/>
        </w:rPr>
        <w:t>’ profile</w:t>
      </w:r>
      <w:r w:rsidRPr="00E96CED">
        <w:rPr>
          <w:sz w:val="24"/>
          <w:lang w:val="en-GB"/>
        </w:rPr>
        <w:t xml:space="preserve">, </w:t>
      </w:r>
      <w:r w:rsidR="001142A2" w:rsidRPr="00E96CED">
        <w:rPr>
          <w:sz w:val="24"/>
          <w:lang w:val="en-GB"/>
        </w:rPr>
        <w:t>including a brief descriptio</w:t>
      </w:r>
      <w:r w:rsidR="00F92F24" w:rsidRPr="00E96CED">
        <w:rPr>
          <w:sz w:val="24"/>
          <w:lang w:val="en-GB"/>
        </w:rPr>
        <w:t>n (up to 2 pages) of the entity</w:t>
      </w:r>
      <w:r w:rsidR="001142A2" w:rsidRPr="00E96CED">
        <w:rPr>
          <w:sz w:val="24"/>
          <w:lang w:val="en-GB"/>
        </w:rPr>
        <w:t>. In case of a bidding consortium, the team leader should submit the profile of the</w:t>
      </w:r>
      <w:r w:rsidR="001142A2" w:rsidRPr="00E96CED">
        <w:rPr>
          <w:spacing w:val="-8"/>
          <w:sz w:val="24"/>
          <w:lang w:val="en-GB"/>
        </w:rPr>
        <w:t xml:space="preserve"> </w:t>
      </w:r>
      <w:r w:rsidR="001142A2" w:rsidRPr="00E96CED">
        <w:rPr>
          <w:sz w:val="24"/>
          <w:lang w:val="en-GB"/>
        </w:rPr>
        <w:t>consortium;</w:t>
      </w:r>
    </w:p>
    <w:p w14:paraId="421398E2" w14:textId="0BD0DD96" w:rsidR="00B6693E" w:rsidRPr="00E96CED" w:rsidRDefault="001142A2">
      <w:pPr>
        <w:pStyle w:val="ListParagraph"/>
        <w:numPr>
          <w:ilvl w:val="1"/>
          <w:numId w:val="6"/>
        </w:numPr>
        <w:tabs>
          <w:tab w:val="left" w:pos="957"/>
        </w:tabs>
        <w:spacing w:before="3" w:line="237" w:lineRule="auto"/>
        <w:ind w:right="560"/>
        <w:rPr>
          <w:sz w:val="24"/>
          <w:lang w:val="en-GB"/>
        </w:rPr>
      </w:pPr>
      <w:r w:rsidRPr="00E96CED">
        <w:rPr>
          <w:sz w:val="24"/>
          <w:lang w:val="en-GB"/>
        </w:rPr>
        <w:t xml:space="preserve">Copy of </w:t>
      </w:r>
      <w:r w:rsidR="00F92F24" w:rsidRPr="00E96CED">
        <w:rPr>
          <w:sz w:val="24"/>
          <w:lang w:val="en-GB"/>
        </w:rPr>
        <w:t>Legal Entity</w:t>
      </w:r>
      <w:r w:rsidRPr="00E96CED">
        <w:rPr>
          <w:sz w:val="24"/>
          <w:lang w:val="en-GB"/>
        </w:rPr>
        <w:t>’s Registration Certificate (in case of consulting companies</w:t>
      </w:r>
      <w:r w:rsidR="00F92F24" w:rsidRPr="00E96CED">
        <w:rPr>
          <w:sz w:val="24"/>
          <w:lang w:val="en-GB"/>
        </w:rPr>
        <w:t>/legal entities</w:t>
      </w:r>
      <w:r w:rsidRPr="00E96CED">
        <w:rPr>
          <w:sz w:val="24"/>
          <w:lang w:val="en-GB"/>
        </w:rPr>
        <w:t xml:space="preserve">). </w:t>
      </w:r>
      <w:r w:rsidRPr="00E96CED">
        <w:rPr>
          <w:spacing w:val="-3"/>
          <w:sz w:val="24"/>
          <w:lang w:val="en-GB"/>
        </w:rPr>
        <w:t xml:space="preserve">In </w:t>
      </w:r>
      <w:r w:rsidRPr="00E96CED">
        <w:rPr>
          <w:sz w:val="24"/>
          <w:lang w:val="en-GB"/>
        </w:rPr>
        <w:t>case of a bidding consortium, a corresponding written authorisation, power of attorney is treated</w:t>
      </w:r>
      <w:r w:rsidRPr="00E96CED">
        <w:rPr>
          <w:spacing w:val="-1"/>
          <w:sz w:val="24"/>
          <w:lang w:val="en-GB"/>
        </w:rPr>
        <w:t xml:space="preserve"> </w:t>
      </w:r>
      <w:r w:rsidRPr="00E96CED">
        <w:rPr>
          <w:sz w:val="24"/>
          <w:lang w:val="en-GB"/>
        </w:rPr>
        <w:t>accordingly;</w:t>
      </w:r>
    </w:p>
    <w:p w14:paraId="04DCF710" w14:textId="66D176E4" w:rsidR="00B6693E" w:rsidRPr="00E96CED" w:rsidRDefault="001142A2">
      <w:pPr>
        <w:pStyle w:val="ListParagraph"/>
        <w:numPr>
          <w:ilvl w:val="1"/>
          <w:numId w:val="6"/>
        </w:numPr>
        <w:tabs>
          <w:tab w:val="left" w:pos="957"/>
        </w:tabs>
        <w:spacing w:before="68" w:line="237" w:lineRule="auto"/>
        <w:ind w:right="554"/>
        <w:rPr>
          <w:sz w:val="24"/>
          <w:lang w:val="en-GB"/>
        </w:rPr>
      </w:pPr>
      <w:r w:rsidRPr="00E96CED">
        <w:rPr>
          <w:sz w:val="24"/>
          <w:lang w:val="en-GB"/>
        </w:rPr>
        <w:t>Financial records - balance sheet and profit-and-loss statement for the past 2 years (only in case of bidding of consulting</w:t>
      </w:r>
      <w:r w:rsidRPr="00E96CED">
        <w:rPr>
          <w:spacing w:val="-11"/>
          <w:sz w:val="24"/>
          <w:lang w:val="en-GB"/>
        </w:rPr>
        <w:t xml:space="preserve"> </w:t>
      </w:r>
      <w:r w:rsidRPr="00E96CED">
        <w:rPr>
          <w:sz w:val="24"/>
          <w:lang w:val="en-GB"/>
        </w:rPr>
        <w:t>companies);</w:t>
      </w:r>
    </w:p>
    <w:p w14:paraId="2BFED5F0" w14:textId="55E09A46" w:rsidR="00B6693E" w:rsidRPr="00E96CED" w:rsidRDefault="001142A2">
      <w:pPr>
        <w:pStyle w:val="ListParagraph"/>
        <w:numPr>
          <w:ilvl w:val="1"/>
          <w:numId w:val="6"/>
        </w:numPr>
        <w:tabs>
          <w:tab w:val="left" w:pos="950"/>
        </w:tabs>
        <w:spacing w:before="124" w:line="237" w:lineRule="auto"/>
        <w:ind w:left="949" w:right="552" w:hanging="356"/>
        <w:rPr>
          <w:sz w:val="24"/>
          <w:lang w:val="en-GB"/>
        </w:rPr>
      </w:pPr>
      <w:r w:rsidRPr="00E96CED">
        <w:rPr>
          <w:spacing w:val="-3"/>
          <w:sz w:val="24"/>
          <w:lang w:val="en-GB"/>
        </w:rPr>
        <w:t xml:space="preserve">CV </w:t>
      </w:r>
      <w:r w:rsidRPr="00E96CED">
        <w:rPr>
          <w:sz w:val="24"/>
          <w:lang w:val="en-GB"/>
        </w:rPr>
        <w:t xml:space="preserve">of </w:t>
      </w:r>
      <w:r w:rsidRPr="00E96CED">
        <w:rPr>
          <w:spacing w:val="-3"/>
          <w:sz w:val="24"/>
          <w:lang w:val="en-GB"/>
        </w:rPr>
        <w:t xml:space="preserve">an </w:t>
      </w:r>
      <w:r w:rsidRPr="00E96CED">
        <w:rPr>
          <w:spacing w:val="-5"/>
          <w:sz w:val="24"/>
          <w:lang w:val="en-GB"/>
        </w:rPr>
        <w:t xml:space="preserve">expert, </w:t>
      </w:r>
      <w:r w:rsidRPr="00E96CED">
        <w:rPr>
          <w:sz w:val="24"/>
          <w:lang w:val="en-GB"/>
        </w:rPr>
        <w:t xml:space="preserve">with reference to a Roma Integration </w:t>
      </w:r>
      <w:r w:rsidR="00F92F24" w:rsidRPr="00E96CED">
        <w:rPr>
          <w:sz w:val="24"/>
          <w:lang w:val="en-GB"/>
        </w:rPr>
        <w:t>participating</w:t>
      </w:r>
      <w:r w:rsidR="0063793C" w:rsidRPr="00E96CED">
        <w:rPr>
          <w:sz w:val="24"/>
          <w:lang w:val="en-GB"/>
        </w:rPr>
        <w:t xml:space="preserve"> economy</w:t>
      </w:r>
      <w:r w:rsidRPr="00E96CED">
        <w:rPr>
          <w:sz w:val="24"/>
          <w:lang w:val="en-GB"/>
        </w:rPr>
        <w:t xml:space="preserve"> the candidate is applying for, </w:t>
      </w:r>
      <w:r w:rsidRPr="00E96CED">
        <w:rPr>
          <w:spacing w:val="-4"/>
          <w:sz w:val="24"/>
          <w:lang w:val="en-GB"/>
        </w:rPr>
        <w:t xml:space="preserve">outlining relevant knowledge </w:t>
      </w:r>
      <w:r w:rsidRPr="00E96CED">
        <w:rPr>
          <w:spacing w:val="-3"/>
          <w:sz w:val="24"/>
          <w:lang w:val="en-GB"/>
        </w:rPr>
        <w:t xml:space="preserve">and </w:t>
      </w:r>
      <w:r w:rsidRPr="00E96CED">
        <w:rPr>
          <w:spacing w:val="-4"/>
          <w:sz w:val="24"/>
          <w:lang w:val="en-GB"/>
        </w:rPr>
        <w:t xml:space="preserve">experience </w:t>
      </w:r>
      <w:r w:rsidRPr="00E96CED">
        <w:rPr>
          <w:sz w:val="24"/>
          <w:lang w:val="en-GB"/>
        </w:rPr>
        <w:t xml:space="preserve">as </w:t>
      </w:r>
      <w:r w:rsidRPr="00E96CED">
        <w:rPr>
          <w:spacing w:val="-5"/>
          <w:sz w:val="24"/>
          <w:lang w:val="en-GB"/>
        </w:rPr>
        <w:t xml:space="preserve">described </w:t>
      </w:r>
      <w:r w:rsidRPr="00E96CED">
        <w:rPr>
          <w:spacing w:val="-3"/>
          <w:sz w:val="24"/>
          <w:lang w:val="en-GB"/>
        </w:rPr>
        <w:t xml:space="preserve">in </w:t>
      </w:r>
      <w:r w:rsidR="00E80D29" w:rsidRPr="00E96CED">
        <w:rPr>
          <w:spacing w:val="-3"/>
          <w:sz w:val="24"/>
          <w:lang w:val="en-GB"/>
        </w:rPr>
        <w:t>the</w:t>
      </w:r>
      <w:r w:rsidRPr="00E96CED">
        <w:rPr>
          <w:sz w:val="24"/>
          <w:lang w:val="en-GB"/>
        </w:rPr>
        <w:t xml:space="preserve"> </w:t>
      </w:r>
      <w:r w:rsidRPr="00E96CED">
        <w:rPr>
          <w:spacing w:val="-5"/>
          <w:sz w:val="24"/>
          <w:lang w:val="en-GB"/>
        </w:rPr>
        <w:t xml:space="preserve">Terms </w:t>
      </w:r>
      <w:r w:rsidRPr="00E96CED">
        <w:rPr>
          <w:spacing w:val="-3"/>
          <w:sz w:val="24"/>
          <w:lang w:val="en-GB"/>
        </w:rPr>
        <w:t xml:space="preserve">of </w:t>
      </w:r>
      <w:r w:rsidRPr="00E96CED">
        <w:rPr>
          <w:spacing w:val="-4"/>
          <w:sz w:val="24"/>
          <w:lang w:val="en-GB"/>
        </w:rPr>
        <w:t xml:space="preserve">References, along with </w:t>
      </w:r>
      <w:r w:rsidRPr="00E96CED">
        <w:rPr>
          <w:spacing w:val="-5"/>
          <w:sz w:val="24"/>
          <w:lang w:val="en-GB"/>
        </w:rPr>
        <w:t xml:space="preserve">contact </w:t>
      </w:r>
      <w:r w:rsidRPr="00E96CED">
        <w:rPr>
          <w:spacing w:val="-4"/>
          <w:sz w:val="24"/>
          <w:lang w:val="en-GB"/>
        </w:rPr>
        <w:t xml:space="preserve">details </w:t>
      </w:r>
      <w:r w:rsidR="00E80D29" w:rsidRPr="00E96CED">
        <w:rPr>
          <w:sz w:val="24"/>
          <w:lang w:val="en-GB"/>
        </w:rPr>
        <w:t xml:space="preserve">(e-mail addresses) </w:t>
      </w:r>
      <w:r w:rsidRPr="00E96CED">
        <w:rPr>
          <w:sz w:val="24"/>
          <w:lang w:val="en-GB"/>
        </w:rPr>
        <w:t>of</w:t>
      </w:r>
      <w:r w:rsidRPr="00E96CED">
        <w:rPr>
          <w:spacing w:val="-37"/>
          <w:sz w:val="24"/>
          <w:lang w:val="en-GB"/>
        </w:rPr>
        <w:t xml:space="preserve"> </w:t>
      </w:r>
      <w:r w:rsidRPr="00E96CED">
        <w:rPr>
          <w:spacing w:val="-5"/>
          <w:sz w:val="24"/>
          <w:lang w:val="en-GB"/>
        </w:rPr>
        <w:t>referees;</w:t>
      </w:r>
    </w:p>
    <w:p w14:paraId="6A6229B5" w14:textId="248B46B9" w:rsidR="00B6693E" w:rsidRPr="00E96CED" w:rsidRDefault="001142A2">
      <w:pPr>
        <w:pStyle w:val="ListParagraph"/>
        <w:numPr>
          <w:ilvl w:val="1"/>
          <w:numId w:val="6"/>
        </w:numPr>
        <w:tabs>
          <w:tab w:val="left" w:pos="950"/>
        </w:tabs>
        <w:spacing w:before="127" w:line="237" w:lineRule="auto"/>
        <w:ind w:left="949" w:right="555" w:hanging="356"/>
        <w:rPr>
          <w:i/>
          <w:sz w:val="24"/>
          <w:lang w:val="en-GB"/>
        </w:rPr>
      </w:pPr>
      <w:r w:rsidRPr="00E96CED">
        <w:rPr>
          <w:sz w:val="24"/>
          <w:lang w:val="en-GB"/>
        </w:rPr>
        <w:t xml:space="preserve">Work plan outlining </w:t>
      </w:r>
      <w:r w:rsidR="00977EA8" w:rsidRPr="00E96CED">
        <w:rPr>
          <w:sz w:val="24"/>
          <w:lang w:val="en-GB"/>
        </w:rPr>
        <w:t xml:space="preserve">the </w:t>
      </w:r>
      <w:r w:rsidRPr="00E96CED">
        <w:rPr>
          <w:sz w:val="24"/>
          <w:lang w:val="en-GB"/>
        </w:rPr>
        <w:t>proposed action, sources of information to be used, timeline and tools to be employed by the</w:t>
      </w:r>
      <w:r w:rsidRPr="00E96CED">
        <w:rPr>
          <w:spacing w:val="-9"/>
          <w:sz w:val="24"/>
          <w:lang w:val="en-GB"/>
        </w:rPr>
        <w:t xml:space="preserve"> </w:t>
      </w:r>
      <w:r w:rsidRPr="00E96CED">
        <w:rPr>
          <w:sz w:val="24"/>
          <w:lang w:val="en-GB"/>
        </w:rPr>
        <w:t>consultant</w:t>
      </w:r>
      <w:r w:rsidRPr="00E96CED">
        <w:rPr>
          <w:i/>
          <w:sz w:val="24"/>
          <w:lang w:val="en-GB"/>
        </w:rPr>
        <w:t>;</w:t>
      </w:r>
    </w:p>
    <w:p w14:paraId="52E6F692" w14:textId="6955B8EA" w:rsidR="00B6693E" w:rsidRPr="00E96CED" w:rsidRDefault="001142A2">
      <w:pPr>
        <w:pStyle w:val="ListParagraph"/>
        <w:numPr>
          <w:ilvl w:val="1"/>
          <w:numId w:val="6"/>
        </w:numPr>
        <w:tabs>
          <w:tab w:val="left" w:pos="957"/>
        </w:tabs>
        <w:spacing w:before="125" w:line="237" w:lineRule="auto"/>
        <w:ind w:right="552"/>
        <w:rPr>
          <w:sz w:val="24"/>
          <w:lang w:val="en-GB"/>
        </w:rPr>
      </w:pPr>
      <w:r w:rsidRPr="00E96CED">
        <w:rPr>
          <w:spacing w:val="-4"/>
          <w:sz w:val="24"/>
          <w:lang w:val="en-GB"/>
        </w:rPr>
        <w:t xml:space="preserve">List </w:t>
      </w:r>
      <w:r w:rsidRPr="00E96CED">
        <w:rPr>
          <w:sz w:val="24"/>
          <w:lang w:val="en-GB"/>
        </w:rPr>
        <w:t xml:space="preserve">of </w:t>
      </w:r>
      <w:r w:rsidRPr="00E96CED">
        <w:rPr>
          <w:spacing w:val="-5"/>
          <w:sz w:val="24"/>
          <w:lang w:val="en-GB"/>
        </w:rPr>
        <w:t xml:space="preserve">references </w:t>
      </w:r>
      <w:r w:rsidRPr="00E96CED">
        <w:rPr>
          <w:spacing w:val="-3"/>
          <w:sz w:val="24"/>
          <w:lang w:val="en-GB"/>
        </w:rPr>
        <w:t xml:space="preserve">for </w:t>
      </w:r>
      <w:r w:rsidRPr="00E96CED">
        <w:rPr>
          <w:spacing w:val="-4"/>
          <w:sz w:val="24"/>
          <w:lang w:val="en-GB"/>
        </w:rPr>
        <w:t xml:space="preserve">relevant </w:t>
      </w:r>
      <w:r w:rsidRPr="00E96CED">
        <w:rPr>
          <w:spacing w:val="-5"/>
          <w:sz w:val="24"/>
          <w:lang w:val="en-GB"/>
        </w:rPr>
        <w:t xml:space="preserve">activities </w:t>
      </w:r>
      <w:r w:rsidRPr="00E96CED">
        <w:rPr>
          <w:spacing w:val="-4"/>
          <w:sz w:val="24"/>
          <w:lang w:val="en-GB"/>
        </w:rPr>
        <w:t xml:space="preserve">implemented over </w:t>
      </w:r>
      <w:r w:rsidRPr="00E96CED">
        <w:rPr>
          <w:spacing w:val="-3"/>
          <w:sz w:val="24"/>
          <w:lang w:val="en-GB"/>
        </w:rPr>
        <w:t xml:space="preserve">the </w:t>
      </w:r>
      <w:r w:rsidRPr="00E96CED">
        <w:rPr>
          <w:spacing w:val="-4"/>
          <w:sz w:val="24"/>
          <w:lang w:val="en-GB"/>
        </w:rPr>
        <w:t xml:space="preserve">past </w:t>
      </w:r>
      <w:r w:rsidR="008B56E8" w:rsidRPr="00E96CED">
        <w:rPr>
          <w:sz w:val="24"/>
          <w:lang w:val="en-GB"/>
        </w:rPr>
        <w:t>7</w:t>
      </w:r>
      <w:r w:rsidRPr="00E96CED">
        <w:rPr>
          <w:sz w:val="24"/>
          <w:lang w:val="en-GB"/>
        </w:rPr>
        <w:t xml:space="preserve"> </w:t>
      </w:r>
      <w:r w:rsidRPr="00E96CED">
        <w:rPr>
          <w:spacing w:val="-5"/>
          <w:sz w:val="24"/>
          <w:lang w:val="en-GB"/>
        </w:rPr>
        <w:t xml:space="preserve">years demonstrating </w:t>
      </w:r>
      <w:r w:rsidRPr="00E96CED">
        <w:rPr>
          <w:spacing w:val="-4"/>
          <w:sz w:val="24"/>
          <w:lang w:val="en-GB"/>
        </w:rPr>
        <w:t xml:space="preserve">relevant </w:t>
      </w:r>
      <w:r w:rsidRPr="00E96CED">
        <w:rPr>
          <w:spacing w:val="-5"/>
          <w:sz w:val="24"/>
          <w:lang w:val="en-GB"/>
        </w:rPr>
        <w:t xml:space="preserve">experience </w:t>
      </w:r>
      <w:r w:rsidRPr="00E96CED">
        <w:rPr>
          <w:spacing w:val="-3"/>
          <w:sz w:val="24"/>
          <w:lang w:val="en-GB"/>
        </w:rPr>
        <w:t xml:space="preserve">in the </w:t>
      </w:r>
      <w:r w:rsidRPr="00E96CED">
        <w:rPr>
          <w:spacing w:val="-4"/>
          <w:sz w:val="24"/>
          <w:lang w:val="en-GB"/>
        </w:rPr>
        <w:t>subject</w:t>
      </w:r>
      <w:r w:rsidRPr="00E96CED">
        <w:rPr>
          <w:spacing w:val="-28"/>
          <w:sz w:val="24"/>
          <w:lang w:val="en-GB"/>
        </w:rPr>
        <w:t xml:space="preserve"> </w:t>
      </w:r>
      <w:r w:rsidRPr="00E96CED">
        <w:rPr>
          <w:spacing w:val="-4"/>
          <w:sz w:val="24"/>
          <w:lang w:val="en-GB"/>
        </w:rPr>
        <w:t>matter;</w:t>
      </w:r>
    </w:p>
    <w:p w14:paraId="018E1583" w14:textId="0CCAF9E6" w:rsidR="00B6693E" w:rsidRPr="00E96CED" w:rsidRDefault="001142A2" w:rsidP="00230847">
      <w:pPr>
        <w:pStyle w:val="ListParagraph"/>
        <w:numPr>
          <w:ilvl w:val="1"/>
          <w:numId w:val="6"/>
        </w:numPr>
        <w:tabs>
          <w:tab w:val="left" w:pos="957"/>
        </w:tabs>
        <w:spacing w:before="123" w:after="120" w:line="293" w:lineRule="exact"/>
        <w:ind w:left="950"/>
        <w:rPr>
          <w:sz w:val="24"/>
          <w:lang w:val="en-GB"/>
        </w:rPr>
      </w:pPr>
      <w:r w:rsidRPr="00E96CED">
        <w:rPr>
          <w:sz w:val="24"/>
          <w:lang w:val="en-GB"/>
        </w:rPr>
        <w:t>Submission Form (Annex</w:t>
      </w:r>
      <w:r w:rsidRPr="00E96CED">
        <w:rPr>
          <w:spacing w:val="2"/>
          <w:sz w:val="24"/>
          <w:lang w:val="en-GB"/>
        </w:rPr>
        <w:t xml:space="preserve"> </w:t>
      </w:r>
      <w:r w:rsidRPr="00E96CED">
        <w:rPr>
          <w:sz w:val="24"/>
          <w:lang w:val="en-GB"/>
        </w:rPr>
        <w:t>I);</w:t>
      </w:r>
    </w:p>
    <w:p w14:paraId="4B8A6E7D" w14:textId="77777777" w:rsidR="00D12B63" w:rsidRPr="00E96CED" w:rsidRDefault="00D12B63" w:rsidP="00D12B63">
      <w:pPr>
        <w:pStyle w:val="ListParagraph"/>
        <w:numPr>
          <w:ilvl w:val="1"/>
          <w:numId w:val="6"/>
        </w:numPr>
        <w:rPr>
          <w:sz w:val="24"/>
          <w:lang w:val="en-GB"/>
        </w:rPr>
      </w:pPr>
      <w:r w:rsidRPr="00E96CED">
        <w:rPr>
          <w:sz w:val="24"/>
          <w:lang w:val="en-GB"/>
        </w:rPr>
        <w:t>Signed Statements of Availability (Annex III).</w:t>
      </w:r>
    </w:p>
    <w:p w14:paraId="22F573DF" w14:textId="77777777" w:rsidR="00D12B63" w:rsidRPr="00E96CED" w:rsidRDefault="00D12B63" w:rsidP="00D12B63">
      <w:pPr>
        <w:pStyle w:val="ListParagraph"/>
        <w:tabs>
          <w:tab w:val="left" w:pos="957"/>
        </w:tabs>
        <w:spacing w:line="293" w:lineRule="exact"/>
        <w:ind w:firstLine="0"/>
        <w:jc w:val="right"/>
        <w:rPr>
          <w:sz w:val="24"/>
          <w:lang w:val="en-GB"/>
        </w:rPr>
      </w:pPr>
    </w:p>
    <w:p w14:paraId="5013BB77" w14:textId="2851FE3E" w:rsidR="00F92F24" w:rsidRPr="00E96CED" w:rsidRDefault="00F92F24" w:rsidP="00F92F24">
      <w:pPr>
        <w:pStyle w:val="BodyText"/>
        <w:spacing w:before="55"/>
        <w:ind w:right="554"/>
        <w:jc w:val="both"/>
        <w:rPr>
          <w:lang w:val="en-GB"/>
        </w:rPr>
      </w:pPr>
      <w:r w:rsidRPr="00E96CED">
        <w:rPr>
          <w:lang w:val="en-GB"/>
        </w:rPr>
        <w:t>Applicants can apply for one, several or all of the economies, but must demonstrate expertise across the geographies.</w:t>
      </w:r>
    </w:p>
    <w:p w14:paraId="08FE85E6" w14:textId="77777777" w:rsidR="00F70CAA" w:rsidRPr="00E96CED" w:rsidRDefault="00F70CAA" w:rsidP="00E72DA5">
      <w:pPr>
        <w:spacing w:before="120"/>
        <w:jc w:val="both"/>
        <w:rPr>
          <w:b/>
          <w:bCs/>
          <w:kern w:val="32"/>
          <w:sz w:val="24"/>
          <w:szCs w:val="24"/>
          <w:lang w:val="en-GB"/>
        </w:rPr>
      </w:pPr>
    </w:p>
    <w:p w14:paraId="276389BC" w14:textId="77777777" w:rsidR="00F70CAA" w:rsidRPr="00E96CED" w:rsidRDefault="00F70CAA" w:rsidP="00E72DA5">
      <w:pPr>
        <w:spacing w:before="120"/>
        <w:jc w:val="both"/>
        <w:rPr>
          <w:b/>
          <w:bCs/>
          <w:kern w:val="32"/>
          <w:sz w:val="24"/>
          <w:szCs w:val="24"/>
          <w:lang w:val="en-GB"/>
        </w:rPr>
      </w:pPr>
    </w:p>
    <w:p w14:paraId="01A162B7" w14:textId="32BF5F46" w:rsidR="00E72DA5" w:rsidRPr="00E96CED" w:rsidRDefault="00BA6805" w:rsidP="00E72DA5">
      <w:pPr>
        <w:spacing w:before="120"/>
        <w:jc w:val="both"/>
        <w:rPr>
          <w:b/>
          <w:bCs/>
          <w:kern w:val="32"/>
          <w:sz w:val="24"/>
          <w:szCs w:val="24"/>
          <w:lang w:val="en-GB"/>
        </w:rPr>
      </w:pPr>
      <w:r w:rsidRPr="00E96CED">
        <w:rPr>
          <w:b/>
          <w:bCs/>
          <w:kern w:val="32"/>
          <w:sz w:val="24"/>
          <w:szCs w:val="24"/>
          <w:lang w:val="en-GB"/>
        </w:rPr>
        <w:t>Financial Offer, Annex II Budget</w:t>
      </w:r>
    </w:p>
    <w:p w14:paraId="2754A700" w14:textId="77777777" w:rsidR="00E72DA5" w:rsidRPr="00E96CED" w:rsidRDefault="00E72DA5" w:rsidP="00E72DA5">
      <w:pPr>
        <w:spacing w:before="60"/>
        <w:jc w:val="both"/>
        <w:rPr>
          <w:sz w:val="24"/>
          <w:szCs w:val="24"/>
          <w:lang w:val="en-GB"/>
        </w:rPr>
      </w:pPr>
    </w:p>
    <w:p w14:paraId="2EE9ADC8" w14:textId="77777777" w:rsidR="00E72DA5" w:rsidRPr="00E96CED" w:rsidRDefault="00E72DA5" w:rsidP="00E72DA5">
      <w:pPr>
        <w:spacing w:before="60"/>
        <w:jc w:val="both"/>
        <w:rPr>
          <w:sz w:val="24"/>
          <w:szCs w:val="24"/>
          <w:lang w:val="en-GB"/>
        </w:rPr>
      </w:pPr>
      <w:r w:rsidRPr="00E96CED">
        <w:rPr>
          <w:sz w:val="24"/>
          <w:szCs w:val="24"/>
          <w:lang w:val="en-GB"/>
        </w:rPr>
        <w:t xml:space="preserve">When preparing the financial offer, the applicant should take into account the following: </w:t>
      </w:r>
    </w:p>
    <w:p w14:paraId="38E3A1E5" w14:textId="77777777" w:rsidR="00877202" w:rsidRPr="00E96CED" w:rsidRDefault="00877202" w:rsidP="00E72DA5">
      <w:pPr>
        <w:spacing w:before="60"/>
        <w:jc w:val="both"/>
        <w:rPr>
          <w:sz w:val="24"/>
          <w:szCs w:val="24"/>
          <w:lang w:val="en-GB"/>
        </w:rPr>
      </w:pPr>
    </w:p>
    <w:p w14:paraId="470266C6" w14:textId="4849237F" w:rsidR="00877202" w:rsidRPr="00E96CED" w:rsidRDefault="00877202" w:rsidP="00877202">
      <w:pPr>
        <w:widowControl/>
        <w:numPr>
          <w:ilvl w:val="0"/>
          <w:numId w:val="22"/>
        </w:numPr>
        <w:adjustRightInd w:val="0"/>
        <w:spacing w:before="60" w:line="360" w:lineRule="auto"/>
        <w:contextualSpacing/>
        <w:jc w:val="both"/>
        <w:rPr>
          <w:b/>
          <w:bCs/>
          <w:color w:val="000000"/>
          <w:sz w:val="24"/>
          <w:szCs w:val="24"/>
          <w:lang w:val="en-GB"/>
        </w:rPr>
      </w:pPr>
      <w:r w:rsidRPr="00E96CED">
        <w:rPr>
          <w:sz w:val="24"/>
          <w:szCs w:val="24"/>
          <w:lang w:val="en-GB"/>
        </w:rPr>
        <w:t>All figures should be expressed in EUR;</w:t>
      </w:r>
    </w:p>
    <w:p w14:paraId="0DD34D04" w14:textId="2F70DDC0" w:rsidR="00E72DA5" w:rsidRPr="00E96CED" w:rsidRDefault="003E0C04" w:rsidP="00877202">
      <w:pPr>
        <w:pStyle w:val="BodyText"/>
        <w:numPr>
          <w:ilvl w:val="0"/>
          <w:numId w:val="22"/>
        </w:numPr>
        <w:ind w:right="558"/>
        <w:jc w:val="both"/>
        <w:rPr>
          <w:lang w:val="en-GB"/>
        </w:rPr>
      </w:pPr>
      <w:r w:rsidRPr="00E96CED">
        <w:rPr>
          <w:lang w:val="en-GB"/>
        </w:rPr>
        <w:t>The proposed budget should include daily fee rate for consulting services broken down by tasks; the fee rates should be broadly consistent with the framework rates applicable in the region for these types of professional services.</w:t>
      </w:r>
    </w:p>
    <w:p w14:paraId="4749B514" w14:textId="77777777" w:rsidR="0081291D" w:rsidRPr="00E96CED" w:rsidRDefault="0081291D" w:rsidP="00A30074">
      <w:pPr>
        <w:pStyle w:val="BodyText"/>
        <w:ind w:right="558"/>
        <w:jc w:val="both"/>
        <w:rPr>
          <w:lang w:val="en-GB"/>
        </w:rPr>
      </w:pPr>
    </w:p>
    <w:p w14:paraId="6037BFC9" w14:textId="33367448" w:rsidR="00B6693E" w:rsidRPr="00E96CED" w:rsidRDefault="001142A2" w:rsidP="00A30074">
      <w:pPr>
        <w:pStyle w:val="BodyText"/>
        <w:ind w:right="558"/>
        <w:jc w:val="both"/>
        <w:rPr>
          <w:lang w:val="en-GB"/>
        </w:rPr>
      </w:pPr>
      <w:r w:rsidRPr="00E96CED">
        <w:rPr>
          <w:lang w:val="en-GB"/>
        </w:rPr>
        <w:t>Application</w:t>
      </w:r>
      <w:r w:rsidR="00606A01" w:rsidRPr="00E96CED">
        <w:rPr>
          <w:lang w:val="en-GB"/>
        </w:rPr>
        <w:t>s</w:t>
      </w:r>
      <w:r w:rsidRPr="00E96CED">
        <w:rPr>
          <w:lang w:val="en-GB"/>
        </w:rPr>
        <w:t xml:space="preserve"> need to be submitted by</w:t>
      </w:r>
      <w:r w:rsidR="00A30074" w:rsidRPr="00E96CED">
        <w:rPr>
          <w:lang w:val="en-GB"/>
        </w:rPr>
        <w:t xml:space="preserve"> </w:t>
      </w:r>
      <w:r w:rsidR="00E112A5" w:rsidRPr="00E96CED">
        <w:rPr>
          <w:b/>
          <w:lang w:val="en-GB"/>
        </w:rPr>
        <w:t>5 August</w:t>
      </w:r>
      <w:r w:rsidR="00A30074" w:rsidRPr="00E96CED">
        <w:rPr>
          <w:b/>
          <w:lang w:val="en-GB"/>
        </w:rPr>
        <w:t xml:space="preserve"> 2020</w:t>
      </w:r>
      <w:r w:rsidRPr="00E96CED">
        <w:rPr>
          <w:lang w:val="en-GB"/>
        </w:rPr>
        <w:t xml:space="preserve"> </w:t>
      </w:r>
      <w:r w:rsidR="00A30074" w:rsidRPr="00E96CED">
        <w:rPr>
          <w:lang w:val="en-GB"/>
        </w:rPr>
        <w:t xml:space="preserve">to the following </w:t>
      </w:r>
      <w:r w:rsidRPr="00E96CED">
        <w:rPr>
          <w:lang w:val="en-GB"/>
        </w:rPr>
        <w:t xml:space="preserve">address </w:t>
      </w:r>
      <w:hyperlink r:id="rId15">
        <w:r w:rsidRPr="00E96CED">
          <w:rPr>
            <w:color w:val="0000FF"/>
            <w:u w:val="thick" w:color="0000FF"/>
            <w:lang w:val="en-GB"/>
          </w:rPr>
          <w:t>ProcurementforRcc@rcc.int</w:t>
        </w:r>
      </w:hyperlink>
    </w:p>
    <w:p w14:paraId="55C56E4A" w14:textId="77777777" w:rsidR="00B6693E" w:rsidRPr="00E96CED" w:rsidRDefault="00B6693E">
      <w:pPr>
        <w:pStyle w:val="BodyText"/>
        <w:rPr>
          <w:b/>
          <w:sz w:val="20"/>
          <w:lang w:val="en-GB"/>
        </w:rPr>
      </w:pPr>
    </w:p>
    <w:p w14:paraId="563DAD07" w14:textId="18A9D09D" w:rsidR="003E0C04" w:rsidRPr="00E96CED" w:rsidRDefault="003E0C04" w:rsidP="003E0C04">
      <w:pPr>
        <w:rPr>
          <w:b/>
          <w:sz w:val="24"/>
          <w:szCs w:val="24"/>
          <w:lang w:val="en-GB"/>
        </w:rPr>
      </w:pPr>
      <w:r w:rsidRPr="00E96CED">
        <w:rPr>
          <w:b/>
          <w:sz w:val="24"/>
          <w:szCs w:val="24"/>
          <w:lang w:val="en-GB"/>
        </w:rPr>
        <w:t>Please make sure that the application is submitted in two separate folders one containing Technical Offer and the other Financial Offer. The documents should be submitted in a form of copies of the originals.</w:t>
      </w:r>
    </w:p>
    <w:p w14:paraId="1224F8C8" w14:textId="77777777" w:rsidR="00B6693E" w:rsidRPr="00E96CED" w:rsidRDefault="00B6693E">
      <w:pPr>
        <w:pStyle w:val="BodyText"/>
        <w:rPr>
          <w:b/>
          <w:lang w:val="en-GB"/>
        </w:rPr>
      </w:pPr>
    </w:p>
    <w:p w14:paraId="321E15A5" w14:textId="77777777" w:rsidR="003E0C04" w:rsidRPr="00E96CED" w:rsidRDefault="003E0C04">
      <w:pPr>
        <w:pStyle w:val="BodyText"/>
        <w:rPr>
          <w:b/>
          <w:lang w:val="en-GB"/>
        </w:rPr>
      </w:pPr>
    </w:p>
    <w:p w14:paraId="6474F8C7" w14:textId="77777777" w:rsidR="00B6693E" w:rsidRPr="00E96CED" w:rsidRDefault="001142A2">
      <w:pPr>
        <w:pStyle w:val="ListParagraph"/>
        <w:numPr>
          <w:ilvl w:val="0"/>
          <w:numId w:val="6"/>
        </w:numPr>
        <w:tabs>
          <w:tab w:val="left" w:pos="956"/>
          <w:tab w:val="left" w:pos="957"/>
        </w:tabs>
        <w:spacing w:before="90"/>
        <w:ind w:hanging="594"/>
        <w:jc w:val="left"/>
        <w:rPr>
          <w:b/>
          <w:sz w:val="24"/>
          <w:lang w:val="en-GB"/>
        </w:rPr>
      </w:pPr>
      <w:r w:rsidRPr="00E96CED">
        <w:rPr>
          <w:b/>
          <w:sz w:val="24"/>
          <w:lang w:val="en-GB"/>
        </w:rPr>
        <w:t>EVALUATION AND</w:t>
      </w:r>
      <w:r w:rsidRPr="00E96CED">
        <w:rPr>
          <w:b/>
          <w:spacing w:val="-1"/>
          <w:sz w:val="24"/>
          <w:lang w:val="en-GB"/>
        </w:rPr>
        <w:t xml:space="preserve"> </w:t>
      </w:r>
      <w:r w:rsidRPr="00E96CED">
        <w:rPr>
          <w:b/>
          <w:sz w:val="24"/>
          <w:lang w:val="en-GB"/>
        </w:rPr>
        <w:t>SELECTION</w:t>
      </w:r>
    </w:p>
    <w:p w14:paraId="7678C614" w14:textId="77777777" w:rsidR="00B6693E" w:rsidRPr="00E96CED" w:rsidRDefault="00B6693E">
      <w:pPr>
        <w:pStyle w:val="BodyText"/>
        <w:spacing w:before="7"/>
        <w:rPr>
          <w:b/>
          <w:sz w:val="23"/>
          <w:lang w:val="en-GB"/>
        </w:rPr>
      </w:pPr>
    </w:p>
    <w:p w14:paraId="1253DAAA" w14:textId="77777777" w:rsidR="00B6693E" w:rsidRPr="00E96CED" w:rsidRDefault="001142A2" w:rsidP="00230847">
      <w:pPr>
        <w:pStyle w:val="BodyText"/>
        <w:ind w:right="584"/>
        <w:rPr>
          <w:lang w:val="en-GB"/>
        </w:rPr>
      </w:pPr>
      <w:r w:rsidRPr="00E96CED">
        <w:rPr>
          <w:lang w:val="en-GB"/>
        </w:rPr>
        <w:t>The application is evaluated on the basis of the profile and competencies of the candidate and the responsiveness to the Terms of Reference (</w:t>
      </w:r>
      <w:proofErr w:type="spellStart"/>
      <w:r w:rsidRPr="00E96CED">
        <w:rPr>
          <w:lang w:val="en-GB"/>
        </w:rPr>
        <w:t>ToR</w:t>
      </w:r>
      <w:proofErr w:type="spellEnd"/>
      <w:r w:rsidRPr="00E96CED">
        <w:rPr>
          <w:lang w:val="en-GB"/>
        </w:rPr>
        <w:t>).</w:t>
      </w:r>
    </w:p>
    <w:p w14:paraId="35F866BA" w14:textId="77777777" w:rsidR="00B6693E" w:rsidRPr="00E96CED" w:rsidRDefault="001142A2">
      <w:pPr>
        <w:pStyle w:val="ListParagraph"/>
        <w:numPr>
          <w:ilvl w:val="0"/>
          <w:numId w:val="2"/>
        </w:numPr>
        <w:tabs>
          <w:tab w:val="left" w:pos="957"/>
        </w:tabs>
        <w:spacing w:before="60"/>
        <w:ind w:hanging="361"/>
        <w:rPr>
          <w:sz w:val="24"/>
          <w:lang w:val="en-GB"/>
        </w:rPr>
      </w:pPr>
      <w:r w:rsidRPr="00E96CED">
        <w:rPr>
          <w:sz w:val="24"/>
          <w:lang w:val="en-GB"/>
        </w:rPr>
        <w:t>Profile and</w:t>
      </w:r>
      <w:r w:rsidRPr="00E96CED">
        <w:rPr>
          <w:spacing w:val="-2"/>
          <w:sz w:val="24"/>
          <w:lang w:val="en-GB"/>
        </w:rPr>
        <w:t xml:space="preserve"> </w:t>
      </w:r>
      <w:r w:rsidRPr="00E96CED">
        <w:rPr>
          <w:sz w:val="24"/>
          <w:lang w:val="en-GB"/>
        </w:rPr>
        <w:t>Competencies</w:t>
      </w:r>
    </w:p>
    <w:p w14:paraId="1589C58A" w14:textId="77777777" w:rsidR="00B6693E" w:rsidRPr="00E96CED" w:rsidRDefault="001142A2">
      <w:pPr>
        <w:pStyle w:val="ListParagraph"/>
        <w:numPr>
          <w:ilvl w:val="0"/>
          <w:numId w:val="2"/>
        </w:numPr>
        <w:tabs>
          <w:tab w:val="left" w:pos="957"/>
        </w:tabs>
        <w:spacing w:before="60"/>
        <w:ind w:hanging="361"/>
        <w:rPr>
          <w:sz w:val="24"/>
          <w:lang w:val="en-GB"/>
        </w:rPr>
      </w:pPr>
      <w:r w:rsidRPr="00E96CED">
        <w:rPr>
          <w:sz w:val="24"/>
          <w:lang w:val="en-GB"/>
        </w:rPr>
        <w:t>Financial evaluation based on Annex</w:t>
      </w:r>
      <w:r w:rsidRPr="00E96CED">
        <w:rPr>
          <w:spacing w:val="5"/>
          <w:sz w:val="24"/>
          <w:lang w:val="en-GB"/>
        </w:rPr>
        <w:t xml:space="preserve"> </w:t>
      </w:r>
      <w:r w:rsidRPr="00E96CED">
        <w:rPr>
          <w:sz w:val="24"/>
          <w:lang w:val="en-GB"/>
        </w:rPr>
        <w:t>II</w:t>
      </w:r>
    </w:p>
    <w:p w14:paraId="616BFC0C" w14:textId="77777777" w:rsidR="00B6693E" w:rsidRPr="00E96CED" w:rsidRDefault="00B6693E">
      <w:pPr>
        <w:pStyle w:val="BodyText"/>
        <w:spacing w:before="6"/>
        <w:rPr>
          <w:sz w:val="34"/>
          <w:lang w:val="en-GB"/>
        </w:rPr>
      </w:pPr>
    </w:p>
    <w:p w14:paraId="06B14C0D" w14:textId="77777777" w:rsidR="00B6693E" w:rsidRPr="00E96CED" w:rsidRDefault="001142A2">
      <w:pPr>
        <w:pStyle w:val="BodyText"/>
        <w:ind w:left="296"/>
        <w:rPr>
          <w:lang w:val="en-GB"/>
        </w:rPr>
      </w:pPr>
      <w:r w:rsidRPr="00E96CED">
        <w:rPr>
          <w:lang w:val="en-GB"/>
        </w:rPr>
        <w:t>The applications are evaluated following these criteria:</w:t>
      </w:r>
    </w:p>
    <w:p w14:paraId="5ABF5395" w14:textId="77777777" w:rsidR="00B6693E" w:rsidRPr="00E96CED" w:rsidRDefault="00B6693E">
      <w:pPr>
        <w:pStyle w:val="BodyText"/>
        <w:spacing w:before="10"/>
        <w:rPr>
          <w:sz w:val="29"/>
          <w:lang w:val="en-GB"/>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0"/>
        <w:gridCol w:w="3507"/>
      </w:tblGrid>
      <w:tr w:rsidR="00B6693E" w:rsidRPr="00E96CED" w14:paraId="78D30DB6" w14:textId="77777777">
        <w:trPr>
          <w:trHeight w:val="566"/>
        </w:trPr>
        <w:tc>
          <w:tcPr>
            <w:tcW w:w="5780" w:type="dxa"/>
          </w:tcPr>
          <w:p w14:paraId="78F65231" w14:textId="77777777" w:rsidR="00B6693E" w:rsidRPr="00E96CED" w:rsidRDefault="001142A2">
            <w:pPr>
              <w:pStyle w:val="TableParagraph"/>
              <w:spacing w:line="247" w:lineRule="exact"/>
              <w:ind w:left="107"/>
              <w:rPr>
                <w:lang w:val="en-GB"/>
              </w:rPr>
            </w:pPr>
            <w:r w:rsidRPr="00E96CED">
              <w:rPr>
                <w:lang w:val="en-GB"/>
              </w:rPr>
              <w:lastRenderedPageBreak/>
              <w:t>EVALUATION GRID</w:t>
            </w:r>
          </w:p>
        </w:tc>
        <w:tc>
          <w:tcPr>
            <w:tcW w:w="3507" w:type="dxa"/>
          </w:tcPr>
          <w:p w14:paraId="1CBC248E" w14:textId="77777777" w:rsidR="00B6693E" w:rsidRPr="00E96CED" w:rsidRDefault="001142A2">
            <w:pPr>
              <w:pStyle w:val="TableParagraph"/>
              <w:spacing w:before="53"/>
              <w:ind w:left="107"/>
              <w:rPr>
                <w:lang w:val="en-GB"/>
              </w:rPr>
            </w:pPr>
            <w:r w:rsidRPr="00E96CED">
              <w:rPr>
                <w:lang w:val="en-GB"/>
              </w:rPr>
              <w:t>Maximum Score</w:t>
            </w:r>
          </w:p>
        </w:tc>
      </w:tr>
      <w:tr w:rsidR="00B6693E" w:rsidRPr="00E96CED" w14:paraId="04E36344" w14:textId="77777777">
        <w:trPr>
          <w:trHeight w:val="565"/>
        </w:trPr>
        <w:tc>
          <w:tcPr>
            <w:tcW w:w="5780" w:type="dxa"/>
          </w:tcPr>
          <w:p w14:paraId="53C1ECD0" w14:textId="77777777" w:rsidR="00B6693E" w:rsidRPr="00E96CED" w:rsidRDefault="001142A2">
            <w:pPr>
              <w:pStyle w:val="TableParagraph"/>
              <w:spacing w:line="247" w:lineRule="exact"/>
              <w:ind w:left="107"/>
              <w:rPr>
                <w:lang w:val="en-GB"/>
              </w:rPr>
            </w:pPr>
            <w:r w:rsidRPr="00E96CED">
              <w:rPr>
                <w:lang w:val="en-GB"/>
              </w:rPr>
              <w:t>A. Technical Offer (A.1+A.2+A.3)</w:t>
            </w:r>
          </w:p>
        </w:tc>
        <w:tc>
          <w:tcPr>
            <w:tcW w:w="3507" w:type="dxa"/>
          </w:tcPr>
          <w:p w14:paraId="51A6BE67" w14:textId="77777777" w:rsidR="00B6693E" w:rsidRPr="00E96CED" w:rsidRDefault="001142A2">
            <w:pPr>
              <w:pStyle w:val="TableParagraph"/>
              <w:spacing w:before="53"/>
              <w:ind w:left="107"/>
              <w:rPr>
                <w:lang w:val="en-GB"/>
              </w:rPr>
            </w:pPr>
            <w:r w:rsidRPr="00E96CED">
              <w:rPr>
                <w:lang w:val="en-GB"/>
              </w:rPr>
              <w:t>100</w:t>
            </w:r>
          </w:p>
        </w:tc>
      </w:tr>
      <w:tr w:rsidR="00B6693E" w:rsidRPr="00E96CED" w14:paraId="35CC312E" w14:textId="77777777">
        <w:trPr>
          <w:trHeight w:val="565"/>
        </w:trPr>
        <w:tc>
          <w:tcPr>
            <w:tcW w:w="5780" w:type="dxa"/>
          </w:tcPr>
          <w:p w14:paraId="2263E61F" w14:textId="77777777" w:rsidR="00B6693E" w:rsidRPr="00E96CED" w:rsidRDefault="001142A2">
            <w:pPr>
              <w:pStyle w:val="TableParagraph"/>
              <w:spacing w:line="247" w:lineRule="exact"/>
              <w:ind w:left="107"/>
              <w:rPr>
                <w:lang w:val="en-GB"/>
              </w:rPr>
            </w:pPr>
            <w:r w:rsidRPr="00E96CED">
              <w:rPr>
                <w:lang w:val="en-GB"/>
              </w:rPr>
              <w:t>A.1. Work experience, references list:</w:t>
            </w:r>
          </w:p>
          <w:p w14:paraId="6D7FF280" w14:textId="77777777" w:rsidR="00B6693E" w:rsidRPr="00E96CED" w:rsidRDefault="001142A2">
            <w:pPr>
              <w:pStyle w:val="TableParagraph"/>
              <w:spacing w:before="59" w:line="240" w:lineRule="exact"/>
              <w:ind w:left="107"/>
              <w:rPr>
                <w:lang w:val="en-GB"/>
              </w:rPr>
            </w:pPr>
            <w:r w:rsidRPr="00E96CED">
              <w:rPr>
                <w:lang w:val="en-GB"/>
              </w:rPr>
              <w:t>Relevant work experience; evidence of other contracts of the</w:t>
            </w:r>
          </w:p>
        </w:tc>
        <w:tc>
          <w:tcPr>
            <w:tcW w:w="3507" w:type="dxa"/>
          </w:tcPr>
          <w:p w14:paraId="6086FE07" w14:textId="77777777" w:rsidR="00B6693E" w:rsidRPr="00E96CED" w:rsidRDefault="001142A2">
            <w:pPr>
              <w:pStyle w:val="TableParagraph"/>
              <w:spacing w:before="53"/>
              <w:ind w:left="107"/>
              <w:rPr>
                <w:lang w:val="en-GB"/>
              </w:rPr>
            </w:pPr>
            <w:r w:rsidRPr="00E96CED">
              <w:rPr>
                <w:lang w:val="en-GB"/>
              </w:rPr>
              <w:t>35</w:t>
            </w:r>
          </w:p>
        </w:tc>
      </w:tr>
      <w:tr w:rsidR="00B6693E" w:rsidRPr="00E96CED" w14:paraId="306C27A3" w14:textId="77777777">
        <w:trPr>
          <w:trHeight w:val="506"/>
        </w:trPr>
        <w:tc>
          <w:tcPr>
            <w:tcW w:w="5780" w:type="dxa"/>
          </w:tcPr>
          <w:p w14:paraId="68A038D2" w14:textId="77777777" w:rsidR="00B6693E" w:rsidRPr="00E96CED" w:rsidRDefault="001142A2">
            <w:pPr>
              <w:pStyle w:val="TableParagraph"/>
              <w:spacing w:line="246" w:lineRule="exact"/>
              <w:ind w:left="107"/>
              <w:rPr>
                <w:lang w:val="en-GB"/>
              </w:rPr>
            </w:pPr>
            <w:r w:rsidRPr="00E96CED">
              <w:rPr>
                <w:lang w:val="en-GB"/>
              </w:rPr>
              <w:t>size comparable with that of the tender; experience with</w:t>
            </w:r>
          </w:p>
          <w:p w14:paraId="65B0B690" w14:textId="77777777" w:rsidR="00B6693E" w:rsidRPr="00E96CED" w:rsidRDefault="001142A2">
            <w:pPr>
              <w:pStyle w:val="TableParagraph"/>
              <w:spacing w:line="240" w:lineRule="exact"/>
              <w:ind w:left="107"/>
              <w:rPr>
                <w:lang w:val="en-GB"/>
              </w:rPr>
            </w:pPr>
            <w:proofErr w:type="gramStart"/>
            <w:r w:rsidRPr="00E96CED">
              <w:rPr>
                <w:lang w:val="en-GB"/>
              </w:rPr>
              <w:t>clients</w:t>
            </w:r>
            <w:proofErr w:type="gramEnd"/>
            <w:r w:rsidRPr="00E96CED">
              <w:rPr>
                <w:lang w:val="en-GB"/>
              </w:rPr>
              <w:t xml:space="preserve"> comparable to the Contracting Authority.</w:t>
            </w:r>
          </w:p>
        </w:tc>
        <w:tc>
          <w:tcPr>
            <w:tcW w:w="3507" w:type="dxa"/>
          </w:tcPr>
          <w:p w14:paraId="4758B031" w14:textId="77777777" w:rsidR="00B6693E" w:rsidRPr="00E96CED" w:rsidRDefault="00B6693E">
            <w:pPr>
              <w:pStyle w:val="TableParagraph"/>
              <w:rPr>
                <w:lang w:val="en-GB"/>
              </w:rPr>
            </w:pPr>
          </w:p>
        </w:tc>
      </w:tr>
      <w:tr w:rsidR="00B6693E" w:rsidRPr="00E96CED" w14:paraId="3B987259" w14:textId="77777777">
        <w:trPr>
          <w:trHeight w:val="1072"/>
        </w:trPr>
        <w:tc>
          <w:tcPr>
            <w:tcW w:w="5780" w:type="dxa"/>
          </w:tcPr>
          <w:p w14:paraId="403957E7" w14:textId="77777777" w:rsidR="00B6693E" w:rsidRPr="00E96CED" w:rsidRDefault="001142A2">
            <w:pPr>
              <w:pStyle w:val="TableParagraph"/>
              <w:spacing w:line="247" w:lineRule="exact"/>
              <w:ind w:left="107"/>
              <w:rPr>
                <w:lang w:val="en-GB"/>
              </w:rPr>
            </w:pPr>
            <w:r w:rsidRPr="00E96CED">
              <w:rPr>
                <w:lang w:val="en-GB"/>
              </w:rPr>
              <w:t>A.2. Quality and professional capacity of the consultant:</w:t>
            </w:r>
          </w:p>
          <w:p w14:paraId="72EE21E4" w14:textId="77777777" w:rsidR="00B6693E" w:rsidRPr="00E96CED" w:rsidRDefault="001142A2">
            <w:pPr>
              <w:pStyle w:val="TableParagraph"/>
              <w:spacing w:before="59"/>
              <w:ind w:left="107"/>
              <w:rPr>
                <w:lang w:val="en-GB"/>
              </w:rPr>
            </w:pPr>
            <w:r w:rsidRPr="00E96CED">
              <w:rPr>
                <w:lang w:val="en-GB"/>
              </w:rPr>
              <w:t>CV satisfies the criteria set forth in the Terms of Reference, education and experience demonstrate professional capacity</w:t>
            </w:r>
          </w:p>
          <w:p w14:paraId="34971407" w14:textId="77777777" w:rsidR="00B6693E" w:rsidRPr="00E96CED" w:rsidRDefault="001142A2">
            <w:pPr>
              <w:pStyle w:val="TableParagraph"/>
              <w:spacing w:line="240" w:lineRule="exact"/>
              <w:ind w:left="107"/>
              <w:rPr>
                <w:lang w:val="en-GB"/>
              </w:rPr>
            </w:pPr>
            <w:proofErr w:type="gramStart"/>
            <w:r w:rsidRPr="00E96CED">
              <w:rPr>
                <w:lang w:val="en-GB"/>
              </w:rPr>
              <w:t>and</w:t>
            </w:r>
            <w:proofErr w:type="gramEnd"/>
            <w:r w:rsidRPr="00E96CED">
              <w:rPr>
                <w:lang w:val="en-GB"/>
              </w:rPr>
              <w:t xml:space="preserve"> experience required.</w:t>
            </w:r>
          </w:p>
        </w:tc>
        <w:tc>
          <w:tcPr>
            <w:tcW w:w="3507" w:type="dxa"/>
          </w:tcPr>
          <w:p w14:paraId="22E80F1C" w14:textId="77777777" w:rsidR="00B6693E" w:rsidRPr="00E96CED" w:rsidRDefault="001142A2">
            <w:pPr>
              <w:pStyle w:val="TableParagraph"/>
              <w:spacing w:before="53"/>
              <w:ind w:left="107"/>
              <w:rPr>
                <w:lang w:val="en-GB"/>
              </w:rPr>
            </w:pPr>
            <w:r w:rsidRPr="00E96CED">
              <w:rPr>
                <w:lang w:val="en-GB"/>
              </w:rPr>
              <w:t>35</w:t>
            </w:r>
          </w:p>
        </w:tc>
      </w:tr>
      <w:tr w:rsidR="00B6693E" w:rsidRPr="00E96CED" w14:paraId="52579398" w14:textId="77777777">
        <w:trPr>
          <w:trHeight w:val="1072"/>
        </w:trPr>
        <w:tc>
          <w:tcPr>
            <w:tcW w:w="5780" w:type="dxa"/>
          </w:tcPr>
          <w:p w14:paraId="62679D9E" w14:textId="77777777" w:rsidR="00B6693E" w:rsidRPr="00E96CED" w:rsidRDefault="001142A2">
            <w:pPr>
              <w:pStyle w:val="TableParagraph"/>
              <w:spacing w:line="244" w:lineRule="exact"/>
              <w:ind w:left="107"/>
              <w:rPr>
                <w:lang w:val="en-GB"/>
              </w:rPr>
            </w:pPr>
            <w:r w:rsidRPr="00E96CED">
              <w:rPr>
                <w:lang w:val="en-GB"/>
              </w:rPr>
              <w:t>A.3 Quality of the work plan:</w:t>
            </w:r>
          </w:p>
          <w:p w14:paraId="3C1695B5" w14:textId="77777777" w:rsidR="00B6693E" w:rsidRPr="00E96CED" w:rsidRDefault="001142A2">
            <w:pPr>
              <w:pStyle w:val="TableParagraph"/>
              <w:spacing w:before="61"/>
              <w:ind w:left="107"/>
              <w:rPr>
                <w:lang w:val="en-GB"/>
              </w:rPr>
            </w:pPr>
            <w:r w:rsidRPr="00E96CED">
              <w:rPr>
                <w:lang w:val="en-GB"/>
              </w:rPr>
              <w:t>Concept note describing the main issues, information, data sources, research and analytical tools to be employed by the</w:t>
            </w:r>
          </w:p>
          <w:p w14:paraId="497A1C64" w14:textId="77777777" w:rsidR="00B6693E" w:rsidRPr="00E96CED" w:rsidRDefault="001142A2">
            <w:pPr>
              <w:pStyle w:val="TableParagraph"/>
              <w:spacing w:before="1" w:line="240" w:lineRule="exact"/>
              <w:ind w:left="107"/>
              <w:rPr>
                <w:lang w:val="en-GB"/>
              </w:rPr>
            </w:pPr>
            <w:proofErr w:type="gramStart"/>
            <w:r w:rsidRPr="00E96CED">
              <w:rPr>
                <w:lang w:val="en-GB"/>
              </w:rPr>
              <w:t>author</w:t>
            </w:r>
            <w:proofErr w:type="gramEnd"/>
            <w:r w:rsidRPr="00E96CED">
              <w:rPr>
                <w:lang w:val="en-GB"/>
              </w:rPr>
              <w:t>, as well as the timeline.</w:t>
            </w:r>
          </w:p>
        </w:tc>
        <w:tc>
          <w:tcPr>
            <w:tcW w:w="3507" w:type="dxa"/>
          </w:tcPr>
          <w:p w14:paraId="6CA007C9" w14:textId="77777777" w:rsidR="00B6693E" w:rsidRPr="00E96CED" w:rsidRDefault="001142A2">
            <w:pPr>
              <w:pStyle w:val="TableParagraph"/>
              <w:spacing w:before="51"/>
              <w:ind w:left="107"/>
              <w:rPr>
                <w:lang w:val="en-GB"/>
              </w:rPr>
            </w:pPr>
            <w:r w:rsidRPr="00E96CED">
              <w:rPr>
                <w:lang w:val="en-GB"/>
              </w:rPr>
              <w:t>30</w:t>
            </w:r>
          </w:p>
        </w:tc>
      </w:tr>
      <w:tr w:rsidR="00B6693E" w:rsidRPr="00E96CED" w14:paraId="721AE35E" w14:textId="77777777">
        <w:trPr>
          <w:trHeight w:val="566"/>
        </w:trPr>
        <w:tc>
          <w:tcPr>
            <w:tcW w:w="5780" w:type="dxa"/>
          </w:tcPr>
          <w:p w14:paraId="04C60584" w14:textId="77777777" w:rsidR="00B6693E" w:rsidRPr="00E96CED" w:rsidRDefault="001142A2">
            <w:pPr>
              <w:pStyle w:val="TableParagraph"/>
              <w:spacing w:line="244" w:lineRule="exact"/>
              <w:ind w:left="107"/>
              <w:rPr>
                <w:lang w:val="en-GB"/>
              </w:rPr>
            </w:pPr>
            <w:r w:rsidRPr="00E96CED">
              <w:rPr>
                <w:lang w:val="en-GB"/>
              </w:rPr>
              <w:t>B. Financial Proposal/ lowest price has maximum score</w:t>
            </w:r>
          </w:p>
        </w:tc>
        <w:tc>
          <w:tcPr>
            <w:tcW w:w="3507" w:type="dxa"/>
          </w:tcPr>
          <w:p w14:paraId="3BCE3D85" w14:textId="77777777" w:rsidR="00B6693E" w:rsidRPr="00E96CED" w:rsidRDefault="001142A2">
            <w:pPr>
              <w:pStyle w:val="TableParagraph"/>
              <w:spacing w:before="51"/>
              <w:ind w:left="107"/>
              <w:rPr>
                <w:lang w:val="en-GB"/>
              </w:rPr>
            </w:pPr>
            <w:r w:rsidRPr="00E96CED">
              <w:rPr>
                <w:lang w:val="en-GB"/>
              </w:rPr>
              <w:t>100</w:t>
            </w:r>
          </w:p>
        </w:tc>
      </w:tr>
    </w:tbl>
    <w:p w14:paraId="0C917501" w14:textId="77777777" w:rsidR="00B6693E" w:rsidRPr="00E96CED" w:rsidRDefault="00B6693E">
      <w:pPr>
        <w:pStyle w:val="BodyText"/>
        <w:spacing w:before="9"/>
        <w:rPr>
          <w:sz w:val="13"/>
          <w:lang w:val="en-GB"/>
        </w:rPr>
      </w:pPr>
    </w:p>
    <w:p w14:paraId="4342518C" w14:textId="77777777" w:rsidR="00B6693E" w:rsidRPr="00E96CED" w:rsidRDefault="001142A2">
      <w:pPr>
        <w:spacing w:before="91" w:line="229" w:lineRule="exact"/>
        <w:ind w:left="236"/>
        <w:rPr>
          <w:b/>
          <w:sz w:val="20"/>
          <w:lang w:val="en-GB"/>
        </w:rPr>
      </w:pPr>
      <w:r w:rsidRPr="00E96CED">
        <w:rPr>
          <w:b/>
          <w:sz w:val="20"/>
          <w:lang w:val="en-GB"/>
        </w:rPr>
        <w:t>Score for offer X =</w:t>
      </w:r>
    </w:p>
    <w:p w14:paraId="623F4BD0" w14:textId="77777777" w:rsidR="00B6693E" w:rsidRPr="00E96CED" w:rsidRDefault="001142A2">
      <w:pPr>
        <w:spacing w:line="304" w:lineRule="auto"/>
        <w:ind w:left="236" w:right="4864"/>
        <w:rPr>
          <w:b/>
          <w:sz w:val="20"/>
          <w:lang w:val="en-GB"/>
        </w:rPr>
      </w:pPr>
      <w:r w:rsidRPr="00E96CED">
        <w:rPr>
          <w:b/>
          <w:sz w:val="20"/>
          <w:lang w:val="en-GB"/>
        </w:rPr>
        <w:t>A: [Total quality score (out of 100) of offer X / 100] * 80 B: [Lowest price / price of offer X] * 20</w:t>
      </w:r>
    </w:p>
    <w:p w14:paraId="314C503E" w14:textId="77777777" w:rsidR="00B6693E" w:rsidRPr="00E96CED" w:rsidRDefault="00B6693E">
      <w:pPr>
        <w:pStyle w:val="BodyText"/>
        <w:spacing w:before="11"/>
        <w:rPr>
          <w:b/>
          <w:lang w:val="en-GB"/>
        </w:rPr>
      </w:pPr>
    </w:p>
    <w:p w14:paraId="57AF20A8" w14:textId="77777777" w:rsidR="00B6693E" w:rsidRPr="00E96CED" w:rsidRDefault="001142A2">
      <w:pPr>
        <w:ind w:left="236" w:right="584"/>
        <w:rPr>
          <w:b/>
          <w:sz w:val="20"/>
          <w:lang w:val="en-GB"/>
        </w:rPr>
      </w:pPr>
      <w:r w:rsidRPr="00E96CED">
        <w:rPr>
          <w:b/>
          <w:sz w:val="20"/>
          <w:lang w:val="en-GB"/>
        </w:rPr>
        <w:t>In addition to the results of the technical and financial evaluation, competency-based interview will be held with the selected</w:t>
      </w:r>
      <w:r w:rsidRPr="00E96CED">
        <w:rPr>
          <w:b/>
          <w:spacing w:val="-3"/>
          <w:sz w:val="20"/>
          <w:lang w:val="en-GB"/>
        </w:rPr>
        <w:t xml:space="preserve"> </w:t>
      </w:r>
      <w:r w:rsidRPr="00E96CED">
        <w:rPr>
          <w:b/>
          <w:sz w:val="20"/>
          <w:lang w:val="en-GB"/>
        </w:rPr>
        <w:t>bidder.</w:t>
      </w:r>
    </w:p>
    <w:p w14:paraId="7484A778" w14:textId="77777777" w:rsidR="00B6693E" w:rsidRPr="00E96CED" w:rsidRDefault="00B6693E">
      <w:pPr>
        <w:pStyle w:val="BodyText"/>
        <w:spacing w:before="11"/>
        <w:rPr>
          <w:b/>
          <w:sz w:val="28"/>
          <w:lang w:val="en-GB"/>
        </w:rPr>
      </w:pPr>
    </w:p>
    <w:p w14:paraId="201989A7" w14:textId="77777777" w:rsidR="00B6693E" w:rsidRPr="00E96CED" w:rsidRDefault="001142A2">
      <w:pPr>
        <w:pStyle w:val="Heading1"/>
        <w:rPr>
          <w:lang w:val="en-GB"/>
        </w:rPr>
      </w:pPr>
      <w:r w:rsidRPr="00E96CED">
        <w:rPr>
          <w:lang w:val="en-GB"/>
        </w:rPr>
        <w:t>Information on selection of the most favourable bidder</w:t>
      </w:r>
    </w:p>
    <w:p w14:paraId="0EC2843E" w14:textId="77777777" w:rsidR="00B6693E" w:rsidRPr="00E96CED" w:rsidRDefault="001142A2">
      <w:pPr>
        <w:pStyle w:val="BodyText"/>
        <w:spacing w:before="144" w:line="235" w:lineRule="auto"/>
        <w:ind w:left="236" w:right="562"/>
        <w:jc w:val="both"/>
        <w:rPr>
          <w:lang w:val="en-GB"/>
        </w:rPr>
      </w:pPr>
      <w:r w:rsidRPr="00E96CED">
        <w:rPr>
          <w:lang w:val="en-GB"/>
        </w:rPr>
        <w:t>The RCC Secretariat shall inform candidates and bidders of decisions reached concerning the award of the contract as soon as possible, including the grounds for any decision not to award a contract for which there has been competitive tendering, or to recommence the procedure.</w:t>
      </w:r>
    </w:p>
    <w:p w14:paraId="5757F751" w14:textId="77777777" w:rsidR="00B6693E" w:rsidRPr="00E96CED" w:rsidRDefault="001142A2">
      <w:pPr>
        <w:pStyle w:val="BodyText"/>
        <w:spacing w:before="155" w:line="232" w:lineRule="auto"/>
        <w:ind w:left="236" w:right="561"/>
        <w:jc w:val="both"/>
        <w:rPr>
          <w:lang w:val="en-GB"/>
        </w:rPr>
      </w:pPr>
      <w:r w:rsidRPr="00E96CED">
        <w:rPr>
          <w:lang w:val="en-GB"/>
        </w:rPr>
        <w:t>Standard letter of thanks for participation to unsuccessful bidders shall be sent within 15 days after the contract is signed with the awarded bidder.</w:t>
      </w:r>
    </w:p>
    <w:p w14:paraId="64B7D27D" w14:textId="77777777" w:rsidR="00B6693E" w:rsidRPr="00E96CED" w:rsidRDefault="001142A2">
      <w:pPr>
        <w:pStyle w:val="BodyText"/>
        <w:spacing w:before="151" w:line="232" w:lineRule="auto"/>
        <w:ind w:left="236" w:right="563"/>
        <w:jc w:val="both"/>
        <w:rPr>
          <w:lang w:val="en-GB"/>
        </w:rPr>
      </w:pPr>
      <w:r w:rsidRPr="00E96CED">
        <w:rPr>
          <w:lang w:val="en-GB"/>
        </w:rPr>
        <w:t>The candidates and bidders wishing to receive a feedback may send a request within 15 days after receipt of the standard letter of thanks.</w:t>
      </w:r>
    </w:p>
    <w:p w14:paraId="7B12ED1C" w14:textId="77777777" w:rsidR="00B6693E" w:rsidRPr="00E96CED" w:rsidRDefault="00E45FDE">
      <w:pPr>
        <w:pStyle w:val="BodyText"/>
        <w:spacing w:before="150"/>
        <w:ind w:left="236" w:right="552"/>
        <w:jc w:val="both"/>
        <w:rPr>
          <w:lang w:val="en-GB"/>
        </w:rPr>
      </w:pPr>
      <w:r w:rsidRPr="00E96CED">
        <w:rPr>
          <w:noProof/>
          <w:lang w:bidi="ar-SA"/>
        </w:rPr>
        <mc:AlternateContent>
          <mc:Choice Requires="wps">
            <w:drawing>
              <wp:anchor distT="0" distB="0" distL="114300" distR="114300" simplePos="0" relativeHeight="251660288" behindDoc="1" locked="0" layoutInCell="1" allowOverlap="1" wp14:anchorId="711F8933" wp14:editId="61DF599E">
                <wp:simplePos x="0" y="0"/>
                <wp:positionH relativeFrom="page">
                  <wp:posOffset>5449570</wp:posOffset>
                </wp:positionH>
                <wp:positionV relativeFrom="paragraph">
                  <wp:posOffset>254000</wp:posOffset>
                </wp:positionV>
                <wp:extent cx="41275" cy="7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E33F2EB" id="Rectangle 2" o:spid="_x0000_s1026" style="position:absolute;margin-left:429.1pt;margin-top:20pt;width:3.25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" fillcolor="black" stroked="f">
                <w10:wrap anchorx="page"/>
              </v:rect>
            </w:pict>
          </mc:Fallback>
        </mc:AlternateContent>
      </w:r>
      <w:r w:rsidR="001142A2" w:rsidRPr="00E96CED">
        <w:rPr>
          <w:lang w:val="en-GB"/>
        </w:rPr>
        <w:t xml:space="preserve">The request may be sent to the e-mail address </w:t>
      </w:r>
      <w:hyperlink r:id="rId16">
        <w:r w:rsidR="001142A2" w:rsidRPr="00E96CED">
          <w:rPr>
            <w:color w:val="0000FF"/>
            <w:u w:val="single" w:color="0000FF"/>
            <w:lang w:val="en-GB"/>
          </w:rPr>
          <w:t>ProcurementforRcc@rcc.int</w:t>
        </w:r>
        <w:r w:rsidR="001142A2" w:rsidRPr="00E96CED">
          <w:rPr>
            <w:color w:val="0000FF"/>
            <w:lang w:val="en-GB"/>
          </w:rPr>
          <w:t xml:space="preserve"> </w:t>
        </w:r>
      </w:hyperlink>
      <w:r w:rsidR="001142A2" w:rsidRPr="00E96CED">
        <w:rPr>
          <w:lang w:val="en-GB"/>
        </w:rPr>
        <w:t>or to the address of the RCC Secretariat:</w:t>
      </w:r>
    </w:p>
    <w:p w14:paraId="201F3400" w14:textId="77777777" w:rsidR="00B6693E" w:rsidRPr="00E96CED" w:rsidRDefault="00B6693E">
      <w:pPr>
        <w:pStyle w:val="BodyText"/>
        <w:spacing w:before="9"/>
        <w:rPr>
          <w:sz w:val="27"/>
          <w:lang w:val="en-GB"/>
        </w:rPr>
      </w:pPr>
    </w:p>
    <w:p w14:paraId="681A9BF8" w14:textId="77777777" w:rsidR="00B6693E" w:rsidRPr="00E96CED" w:rsidRDefault="001142A2">
      <w:pPr>
        <w:pStyle w:val="BodyText"/>
        <w:ind w:left="944" w:right="4887"/>
        <w:rPr>
          <w:lang w:val="en-GB"/>
        </w:rPr>
      </w:pPr>
      <w:r w:rsidRPr="00E96CED">
        <w:rPr>
          <w:lang w:val="en-GB"/>
        </w:rPr>
        <w:t>Regional Cooperation Council Secretariat Attention to: Administration Department</w:t>
      </w:r>
    </w:p>
    <w:p w14:paraId="5FDE6D3B" w14:textId="77777777" w:rsidR="00B6693E" w:rsidRPr="00E96CED" w:rsidRDefault="001142A2">
      <w:pPr>
        <w:pStyle w:val="BodyText"/>
        <w:ind w:left="944" w:right="1634"/>
        <w:rPr>
          <w:lang w:val="en-GB"/>
        </w:rPr>
      </w:pPr>
      <w:r w:rsidRPr="00E96CED">
        <w:rPr>
          <w:lang w:val="en-GB"/>
        </w:rPr>
        <w:t xml:space="preserve">Building of the Friendship between Greece and Bosnia and Herzegovina </w:t>
      </w:r>
      <w:proofErr w:type="spellStart"/>
      <w:r w:rsidRPr="00E96CED">
        <w:rPr>
          <w:lang w:val="en-GB"/>
        </w:rPr>
        <w:t>Trg</w:t>
      </w:r>
      <w:proofErr w:type="spellEnd"/>
      <w:r w:rsidRPr="00E96CED">
        <w:rPr>
          <w:lang w:val="en-GB"/>
        </w:rPr>
        <w:t xml:space="preserve"> </w:t>
      </w:r>
      <w:proofErr w:type="spellStart"/>
      <w:r w:rsidRPr="00E96CED">
        <w:rPr>
          <w:lang w:val="en-GB"/>
        </w:rPr>
        <w:t>Bosne</w:t>
      </w:r>
      <w:proofErr w:type="spellEnd"/>
      <w:r w:rsidRPr="00E96CED">
        <w:rPr>
          <w:lang w:val="en-GB"/>
        </w:rPr>
        <w:t xml:space="preserve"> i </w:t>
      </w:r>
      <w:proofErr w:type="spellStart"/>
      <w:r w:rsidRPr="00E96CED">
        <w:rPr>
          <w:lang w:val="en-GB"/>
        </w:rPr>
        <w:t>Hercegovine</w:t>
      </w:r>
      <w:proofErr w:type="spellEnd"/>
      <w:r w:rsidRPr="00E96CED">
        <w:rPr>
          <w:lang w:val="en-GB"/>
        </w:rPr>
        <w:t xml:space="preserve"> 1/V</w:t>
      </w:r>
    </w:p>
    <w:p w14:paraId="73115F1A" w14:textId="77777777" w:rsidR="00B6693E" w:rsidRPr="00E96CED" w:rsidRDefault="001142A2">
      <w:pPr>
        <w:pStyle w:val="BodyText"/>
        <w:ind w:left="944"/>
        <w:rPr>
          <w:lang w:val="en-GB"/>
        </w:rPr>
      </w:pPr>
      <w:r w:rsidRPr="00E96CED">
        <w:rPr>
          <w:lang w:val="en-GB"/>
        </w:rPr>
        <w:t>71000 Sarajevo</w:t>
      </w:r>
    </w:p>
    <w:p w14:paraId="7C7A4D25" w14:textId="77777777" w:rsidR="00B6693E" w:rsidRPr="00E96CED" w:rsidRDefault="001142A2">
      <w:pPr>
        <w:pStyle w:val="BodyText"/>
        <w:ind w:left="944"/>
        <w:rPr>
          <w:lang w:val="en-GB"/>
        </w:rPr>
      </w:pPr>
      <w:r w:rsidRPr="00E96CED">
        <w:rPr>
          <w:lang w:val="en-GB"/>
        </w:rPr>
        <w:t>Bosnia and Herzegovina</w:t>
      </w:r>
    </w:p>
    <w:p w14:paraId="7AEE8970" w14:textId="77777777" w:rsidR="00B6693E" w:rsidRPr="00E96CED" w:rsidRDefault="00B6693E">
      <w:pPr>
        <w:pStyle w:val="BodyText"/>
        <w:spacing w:before="7"/>
        <w:rPr>
          <w:sz w:val="29"/>
          <w:lang w:val="en-GB"/>
        </w:rPr>
      </w:pPr>
    </w:p>
    <w:p w14:paraId="2C1B776A" w14:textId="77777777" w:rsidR="00B6693E" w:rsidRPr="00E96CED" w:rsidRDefault="001142A2">
      <w:pPr>
        <w:pStyle w:val="Heading1"/>
        <w:rPr>
          <w:lang w:val="en-GB"/>
        </w:rPr>
      </w:pPr>
      <w:r w:rsidRPr="00E96CED">
        <w:rPr>
          <w:lang w:val="en-GB"/>
        </w:rPr>
        <w:t>Appeals procedure</w:t>
      </w:r>
    </w:p>
    <w:p w14:paraId="34C0DC60" w14:textId="77777777" w:rsidR="00B6693E" w:rsidRPr="00E96CED" w:rsidRDefault="001142A2">
      <w:pPr>
        <w:pStyle w:val="BodyText"/>
        <w:spacing w:before="116" w:line="235" w:lineRule="auto"/>
        <w:ind w:left="236" w:right="554"/>
        <w:jc w:val="both"/>
        <w:rPr>
          <w:lang w:val="en-GB"/>
        </w:rPr>
      </w:pPr>
      <w:r w:rsidRPr="00E96CED">
        <w:rPr>
          <w:lang w:val="en-GB"/>
        </w:rPr>
        <w:t>Bidders believing that they have been harmed by an error or irregularity during the award process may petition the RCC Secretariat directly. The RCC Secretariat must reply within 15 days of receipt of the complaint.</w:t>
      </w:r>
    </w:p>
    <w:p w14:paraId="65D3118F" w14:textId="77777777" w:rsidR="00B6693E" w:rsidRPr="00E96CED" w:rsidRDefault="001142A2">
      <w:pPr>
        <w:pStyle w:val="BodyText"/>
        <w:spacing w:before="155" w:line="232" w:lineRule="auto"/>
        <w:ind w:left="236" w:right="535"/>
        <w:jc w:val="both"/>
        <w:rPr>
          <w:lang w:val="en-GB"/>
        </w:rPr>
      </w:pPr>
      <w:r w:rsidRPr="00E96CED">
        <w:rPr>
          <w:lang w:val="en-GB"/>
        </w:rPr>
        <w:t xml:space="preserve">The appeal request may be sent to the e-mail address </w:t>
      </w:r>
      <w:hyperlink r:id="rId17">
        <w:r w:rsidRPr="00E96CED">
          <w:rPr>
            <w:color w:val="0000FF"/>
            <w:u w:val="single" w:color="0000FF"/>
            <w:lang w:val="en-GB"/>
          </w:rPr>
          <w:t>ProcurementforRcc@rcc.int</w:t>
        </w:r>
      </w:hyperlink>
      <w:hyperlink r:id="rId18">
        <w:r w:rsidRPr="00E96CED">
          <w:rPr>
            <w:u w:val="single" w:color="0000FF"/>
            <w:lang w:val="en-GB"/>
          </w:rPr>
          <w:t xml:space="preserve"> </w:t>
        </w:r>
      </w:hyperlink>
      <w:r w:rsidRPr="00E96CED">
        <w:rPr>
          <w:lang w:val="en-GB"/>
        </w:rPr>
        <w:t>or to the address of the RCC Secretariat:</w:t>
      </w:r>
    </w:p>
    <w:p w14:paraId="6D558E1D" w14:textId="77777777" w:rsidR="00B6693E" w:rsidRPr="00E96CED" w:rsidRDefault="00B6693E">
      <w:pPr>
        <w:pStyle w:val="BodyText"/>
        <w:rPr>
          <w:sz w:val="26"/>
          <w:lang w:val="en-GB"/>
        </w:rPr>
      </w:pPr>
    </w:p>
    <w:p w14:paraId="0639CF59" w14:textId="77777777" w:rsidR="00B6693E" w:rsidRPr="00E96CED" w:rsidRDefault="001142A2">
      <w:pPr>
        <w:pStyle w:val="BodyText"/>
        <w:spacing w:before="155" w:line="242" w:lineRule="auto"/>
        <w:ind w:left="944" w:right="4887"/>
        <w:rPr>
          <w:lang w:val="en-GB"/>
        </w:rPr>
      </w:pPr>
      <w:r w:rsidRPr="00E96CED">
        <w:rPr>
          <w:lang w:val="en-GB"/>
        </w:rPr>
        <w:lastRenderedPageBreak/>
        <w:t>Regional Cooperation Council Secretariat Attention to: Administration Department</w:t>
      </w:r>
    </w:p>
    <w:p w14:paraId="51563814" w14:textId="77777777" w:rsidR="00B6693E" w:rsidRPr="00E96CED" w:rsidRDefault="001142A2">
      <w:pPr>
        <w:pStyle w:val="BodyText"/>
        <w:spacing w:before="69"/>
        <w:ind w:left="944" w:right="1634"/>
        <w:rPr>
          <w:lang w:val="en-GB"/>
        </w:rPr>
      </w:pPr>
      <w:r w:rsidRPr="00E96CED">
        <w:rPr>
          <w:lang w:val="en-GB"/>
        </w:rPr>
        <w:t xml:space="preserve">Building of the Friendship between Greece and Bosnia and Herzegovina </w:t>
      </w:r>
      <w:proofErr w:type="spellStart"/>
      <w:r w:rsidRPr="00E96CED">
        <w:rPr>
          <w:lang w:val="en-GB"/>
        </w:rPr>
        <w:t>Trg</w:t>
      </w:r>
      <w:proofErr w:type="spellEnd"/>
      <w:r w:rsidRPr="00E96CED">
        <w:rPr>
          <w:lang w:val="en-GB"/>
        </w:rPr>
        <w:t xml:space="preserve"> </w:t>
      </w:r>
      <w:proofErr w:type="spellStart"/>
      <w:r w:rsidRPr="00E96CED">
        <w:rPr>
          <w:lang w:val="en-GB"/>
        </w:rPr>
        <w:t>Bosne</w:t>
      </w:r>
      <w:proofErr w:type="spellEnd"/>
      <w:r w:rsidRPr="00E96CED">
        <w:rPr>
          <w:lang w:val="en-GB"/>
        </w:rPr>
        <w:t xml:space="preserve"> i </w:t>
      </w:r>
      <w:proofErr w:type="spellStart"/>
      <w:r w:rsidRPr="00E96CED">
        <w:rPr>
          <w:lang w:val="en-GB"/>
        </w:rPr>
        <w:t>Hercegovine</w:t>
      </w:r>
      <w:proofErr w:type="spellEnd"/>
      <w:r w:rsidRPr="00E96CED">
        <w:rPr>
          <w:lang w:val="en-GB"/>
        </w:rPr>
        <w:t xml:space="preserve"> 1/V</w:t>
      </w:r>
    </w:p>
    <w:p w14:paraId="73B2487B" w14:textId="77777777" w:rsidR="00B6693E" w:rsidRPr="00E96CED" w:rsidRDefault="001142A2">
      <w:pPr>
        <w:pStyle w:val="BodyText"/>
        <w:spacing w:before="1"/>
        <w:ind w:left="944"/>
        <w:rPr>
          <w:lang w:val="en-GB"/>
        </w:rPr>
      </w:pPr>
      <w:r w:rsidRPr="00E96CED">
        <w:rPr>
          <w:lang w:val="en-GB"/>
        </w:rPr>
        <w:t>71000 Sarajevo</w:t>
      </w:r>
    </w:p>
    <w:p w14:paraId="19938222" w14:textId="77777777" w:rsidR="00B6693E" w:rsidRPr="00E96CED" w:rsidRDefault="001142A2">
      <w:pPr>
        <w:pStyle w:val="BodyText"/>
        <w:ind w:left="944"/>
        <w:rPr>
          <w:lang w:val="en-GB"/>
        </w:rPr>
      </w:pPr>
      <w:r w:rsidRPr="00E96CED">
        <w:rPr>
          <w:lang w:val="en-GB"/>
        </w:rPr>
        <w:t>Bosnia and Herzegovina</w:t>
      </w:r>
    </w:p>
    <w:p w14:paraId="4AF4181C" w14:textId="77777777" w:rsidR="00B6693E" w:rsidRPr="00E96CED" w:rsidRDefault="00B6693E">
      <w:pPr>
        <w:rPr>
          <w:lang w:val="en-GB"/>
        </w:rPr>
        <w:sectPr w:rsidR="00B6693E" w:rsidRPr="00E96CED">
          <w:pgSz w:w="11910" w:h="16840"/>
          <w:pgMar w:top="1320" w:right="860" w:bottom="280" w:left="1180" w:header="720" w:footer="720" w:gutter="0"/>
          <w:cols w:space="720"/>
        </w:sectPr>
      </w:pPr>
    </w:p>
    <w:p w14:paraId="114DC823" w14:textId="63EE5929" w:rsidR="00B6693E" w:rsidRPr="00E96CED" w:rsidRDefault="001142A2">
      <w:pPr>
        <w:pStyle w:val="Heading1"/>
        <w:tabs>
          <w:tab w:val="left" w:pos="1033"/>
          <w:tab w:val="left" w:pos="3068"/>
        </w:tabs>
        <w:spacing w:before="74" w:line="580" w:lineRule="auto"/>
        <w:ind w:right="4496"/>
        <w:jc w:val="left"/>
        <w:rPr>
          <w:b w:val="0"/>
          <w:lang w:val="en-GB"/>
        </w:rPr>
      </w:pPr>
      <w:r w:rsidRPr="00E96CED">
        <w:lastRenderedPageBreak/>
        <w:t>ANNEX I:</w:t>
      </w:r>
      <w:r w:rsidRPr="00E96CED">
        <w:rPr>
          <w:lang w:val="en-GB"/>
        </w:rPr>
        <w:tab/>
      </w:r>
      <w:r w:rsidRPr="00E96CED">
        <w:t xml:space="preserve">SUBMISSION FORM </w:t>
      </w:r>
      <w:r w:rsidR="002F40E9" w:rsidRPr="00E96CED">
        <w:t xml:space="preserve">REF: </w:t>
      </w:r>
      <w:r w:rsidR="005D1132" w:rsidRPr="00E96CED">
        <w:t>057</w:t>
      </w:r>
      <w:r w:rsidR="00F70CAA" w:rsidRPr="00E96CED">
        <w:t>-020</w:t>
      </w:r>
      <w:r w:rsidR="003E0C04" w:rsidRPr="00E96CED">
        <w:t xml:space="preserve"> </w:t>
      </w:r>
    </w:p>
    <w:p w14:paraId="700391A5" w14:textId="2B56EBE3" w:rsidR="00B6693E" w:rsidRPr="00E96CED" w:rsidRDefault="001142A2">
      <w:pPr>
        <w:spacing w:before="4"/>
        <w:ind w:left="596"/>
        <w:rPr>
          <w:sz w:val="24"/>
          <w:lang w:val="en-GB"/>
        </w:rPr>
      </w:pPr>
      <w:r w:rsidRPr="00E96CED">
        <w:rPr>
          <w:b/>
          <w:sz w:val="24"/>
          <w:lang w:val="en-GB"/>
        </w:rPr>
        <w:t>O</w:t>
      </w:r>
      <w:r w:rsidRPr="00E96CED">
        <w:rPr>
          <w:b/>
          <w:lang w:val="en-GB"/>
        </w:rPr>
        <w:t xml:space="preserve">ne signed copy </w:t>
      </w:r>
      <w:r w:rsidRPr="00E96CED">
        <w:rPr>
          <w:sz w:val="24"/>
          <w:lang w:val="en-GB"/>
        </w:rPr>
        <w:t>of this Call for Consultancy Submission Form must be supplied.</w:t>
      </w:r>
    </w:p>
    <w:p w14:paraId="709155F3" w14:textId="77777777" w:rsidR="003E0C04" w:rsidRPr="00E96CED" w:rsidRDefault="003E0C04">
      <w:pPr>
        <w:spacing w:before="4"/>
        <w:ind w:left="596"/>
        <w:rPr>
          <w:sz w:val="24"/>
          <w:lang w:val="en-GB"/>
        </w:rPr>
      </w:pPr>
    </w:p>
    <w:p w14:paraId="761B0407" w14:textId="7D7C128A" w:rsidR="003E0C04" w:rsidRPr="00E96CED" w:rsidRDefault="00AC1068" w:rsidP="003E0C04">
      <w:pPr>
        <w:spacing w:before="60"/>
        <w:jc w:val="both"/>
        <w:rPr>
          <w:b/>
          <w:sz w:val="24"/>
          <w:szCs w:val="24"/>
          <w:lang w:val="en-GB"/>
        </w:rPr>
      </w:pPr>
      <w:r w:rsidRPr="00E96CED">
        <w:rPr>
          <w:b/>
          <w:sz w:val="24"/>
          <w:szCs w:val="24"/>
          <w:lang w:val="en-GB"/>
        </w:rPr>
        <w:t xml:space="preserve">1 </w:t>
      </w:r>
      <w:r w:rsidR="003E0C04" w:rsidRPr="00E96CED">
        <w:rPr>
          <w:b/>
          <w:sz w:val="24"/>
          <w:szCs w:val="24"/>
          <w:lang w:val="en-GB"/>
        </w:rPr>
        <w:t xml:space="preserve">SUBMITTED by:  </w:t>
      </w:r>
    </w:p>
    <w:p w14:paraId="05766912" w14:textId="77777777" w:rsidR="003E0C04" w:rsidRPr="00E96CED" w:rsidRDefault="003E0C04" w:rsidP="003E0C04">
      <w:pPr>
        <w:spacing w:before="60"/>
        <w:jc w:val="both"/>
        <w:rPr>
          <w:sz w:val="24"/>
          <w:szCs w:val="24"/>
          <w:lang w:val="en-GB"/>
        </w:rPr>
      </w:pPr>
    </w:p>
    <w:tbl>
      <w:tblPr>
        <w:tblW w:w="921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5954"/>
      </w:tblGrid>
      <w:tr w:rsidR="003E0C04" w:rsidRPr="00E96CED" w14:paraId="73936125" w14:textId="77777777" w:rsidTr="00FD56AD">
        <w:trPr>
          <w:cantSplit/>
        </w:trPr>
        <w:tc>
          <w:tcPr>
            <w:tcW w:w="3260" w:type="dxa"/>
            <w:tcBorders>
              <w:top w:val="nil"/>
              <w:left w:val="nil"/>
            </w:tcBorders>
          </w:tcPr>
          <w:p w14:paraId="2AA99A01" w14:textId="77777777" w:rsidR="003E0C04" w:rsidRPr="00E96CED" w:rsidRDefault="003E0C04" w:rsidP="00FD56AD">
            <w:pPr>
              <w:spacing w:before="60"/>
              <w:jc w:val="both"/>
              <w:rPr>
                <w:sz w:val="24"/>
                <w:szCs w:val="24"/>
                <w:lang w:val="en-GB"/>
              </w:rPr>
            </w:pPr>
          </w:p>
        </w:tc>
        <w:tc>
          <w:tcPr>
            <w:tcW w:w="5954" w:type="dxa"/>
            <w:shd w:val="pct5" w:color="auto" w:fill="FFFFFF"/>
          </w:tcPr>
          <w:p w14:paraId="4785D042" w14:textId="77777777" w:rsidR="003E0C04" w:rsidRPr="00E96CED" w:rsidRDefault="003E0C04" w:rsidP="00FD56AD">
            <w:pPr>
              <w:spacing w:before="60"/>
              <w:jc w:val="both"/>
              <w:rPr>
                <w:sz w:val="24"/>
                <w:szCs w:val="24"/>
                <w:lang w:val="en-GB"/>
              </w:rPr>
            </w:pPr>
            <w:r w:rsidRPr="00E96CED">
              <w:rPr>
                <w:sz w:val="24"/>
                <w:szCs w:val="24"/>
                <w:lang w:val="en-GB"/>
              </w:rPr>
              <w:t>Name(s) and address(</w:t>
            </w:r>
            <w:proofErr w:type="spellStart"/>
            <w:r w:rsidRPr="00E96CED">
              <w:rPr>
                <w:sz w:val="24"/>
                <w:szCs w:val="24"/>
                <w:lang w:val="en-GB"/>
              </w:rPr>
              <w:t>es</w:t>
            </w:r>
            <w:proofErr w:type="spellEnd"/>
            <w:r w:rsidRPr="00E96CED">
              <w:rPr>
                <w:sz w:val="24"/>
                <w:szCs w:val="24"/>
                <w:lang w:val="en-GB"/>
              </w:rPr>
              <w:t>) of the bidder submitting this tender</w:t>
            </w:r>
          </w:p>
        </w:tc>
      </w:tr>
      <w:tr w:rsidR="003E0C04" w:rsidRPr="00E96CED" w14:paraId="6F04DD11" w14:textId="77777777" w:rsidTr="00FD56AD">
        <w:trPr>
          <w:cantSplit/>
        </w:trPr>
        <w:tc>
          <w:tcPr>
            <w:tcW w:w="3260" w:type="dxa"/>
          </w:tcPr>
          <w:p w14:paraId="7802BB3A" w14:textId="77777777" w:rsidR="003E0C04" w:rsidRPr="00E96CED" w:rsidRDefault="003E0C04" w:rsidP="00FD56AD">
            <w:pPr>
              <w:spacing w:before="60"/>
              <w:jc w:val="both"/>
              <w:rPr>
                <w:sz w:val="24"/>
                <w:szCs w:val="24"/>
                <w:lang w:val="en-GB"/>
              </w:rPr>
            </w:pPr>
            <w:r w:rsidRPr="00E96CED">
              <w:rPr>
                <w:sz w:val="24"/>
                <w:szCs w:val="24"/>
                <w:lang w:val="en-GB"/>
              </w:rPr>
              <w:t xml:space="preserve">Full  Entity Name </w:t>
            </w:r>
          </w:p>
        </w:tc>
        <w:tc>
          <w:tcPr>
            <w:tcW w:w="5954" w:type="dxa"/>
          </w:tcPr>
          <w:p w14:paraId="1BD5AAC4" w14:textId="77777777" w:rsidR="003E0C04" w:rsidRPr="00E96CED" w:rsidRDefault="003E0C04" w:rsidP="00FD56AD">
            <w:pPr>
              <w:spacing w:before="60"/>
              <w:jc w:val="both"/>
              <w:rPr>
                <w:sz w:val="24"/>
                <w:szCs w:val="24"/>
                <w:lang w:val="en-GB"/>
              </w:rPr>
            </w:pPr>
          </w:p>
        </w:tc>
      </w:tr>
    </w:tbl>
    <w:p w14:paraId="28A1DA66" w14:textId="77777777" w:rsidR="003E0C04" w:rsidRPr="00E96CED" w:rsidRDefault="003E0C04" w:rsidP="003E0C04">
      <w:pPr>
        <w:spacing w:before="60"/>
        <w:jc w:val="both"/>
        <w:rPr>
          <w:sz w:val="24"/>
          <w:szCs w:val="24"/>
          <w:lang w:val="en-GB"/>
        </w:rPr>
      </w:pPr>
    </w:p>
    <w:p w14:paraId="53F76A37" w14:textId="77777777" w:rsidR="00B6693E" w:rsidRPr="00E96CED" w:rsidRDefault="00B6693E">
      <w:pPr>
        <w:pStyle w:val="BodyText"/>
        <w:spacing w:before="5"/>
        <w:rPr>
          <w:sz w:val="34"/>
          <w:lang w:val="en-GB"/>
        </w:rPr>
      </w:pPr>
    </w:p>
    <w:p w14:paraId="6C0A0C78" w14:textId="742597A6" w:rsidR="003E0C04" w:rsidRPr="00E96CED" w:rsidRDefault="00AC1068" w:rsidP="003E0C04">
      <w:pPr>
        <w:spacing w:before="60"/>
        <w:jc w:val="both"/>
        <w:rPr>
          <w:b/>
          <w:sz w:val="24"/>
          <w:szCs w:val="24"/>
          <w:lang w:val="en-GB"/>
        </w:rPr>
      </w:pPr>
      <w:r w:rsidRPr="00E96CED">
        <w:rPr>
          <w:b/>
          <w:lang w:val="en-GB"/>
        </w:rPr>
        <w:t xml:space="preserve">2 </w:t>
      </w:r>
      <w:r w:rsidR="003E0C04" w:rsidRPr="00E96CED">
        <w:rPr>
          <w:b/>
          <w:sz w:val="24"/>
          <w:szCs w:val="24"/>
          <w:lang w:val="en-GB"/>
        </w:rPr>
        <w:t xml:space="preserve">CONTACT </w:t>
      </w:r>
      <w:proofErr w:type="gramStart"/>
      <w:r w:rsidR="003E0C04" w:rsidRPr="00E96CED">
        <w:rPr>
          <w:b/>
          <w:sz w:val="24"/>
          <w:szCs w:val="24"/>
          <w:lang w:val="en-GB"/>
        </w:rPr>
        <w:t>PERSON</w:t>
      </w:r>
      <w:proofErr w:type="gramEnd"/>
      <w:r w:rsidR="003E0C04" w:rsidRPr="00E96CED">
        <w:rPr>
          <w:b/>
          <w:sz w:val="24"/>
          <w:szCs w:val="24"/>
          <w:lang w:val="en-GB"/>
        </w:rPr>
        <w:t xml:space="preserve"> (for this Call)</w:t>
      </w:r>
    </w:p>
    <w:p w14:paraId="588D406B" w14:textId="77777777" w:rsidR="003E0C04" w:rsidRPr="00E96CED" w:rsidRDefault="003E0C04" w:rsidP="003E0C04">
      <w:pPr>
        <w:spacing w:before="60"/>
        <w:jc w:val="both"/>
        <w:rPr>
          <w:sz w:val="24"/>
          <w:szCs w:val="24"/>
          <w:lang w:val="en-GB"/>
        </w:rPr>
      </w:pPr>
    </w:p>
    <w:p w14:paraId="55B2A2CF" w14:textId="3482FFDD" w:rsidR="00B6693E" w:rsidRPr="00E96CED" w:rsidRDefault="00B6693E">
      <w:pPr>
        <w:pStyle w:val="BodyText"/>
        <w:tabs>
          <w:tab w:val="left" w:pos="944"/>
        </w:tabs>
        <w:ind w:left="236"/>
        <w:rPr>
          <w:lang w:val="en-GB"/>
        </w:rPr>
      </w:pPr>
    </w:p>
    <w:p w14:paraId="411CCF71" w14:textId="77777777" w:rsidR="00B6693E" w:rsidRPr="00E96CED" w:rsidRDefault="00B6693E">
      <w:pPr>
        <w:pStyle w:val="BodyText"/>
        <w:spacing w:before="10"/>
        <w:rPr>
          <w:sz w:val="5"/>
          <w:lang w:val="en-GB"/>
        </w:rPr>
      </w:pPr>
    </w:p>
    <w:tbl>
      <w:tblPr>
        <w:tblW w:w="0" w:type="auto"/>
        <w:tblInd w:w="9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4"/>
        <w:gridCol w:w="6095"/>
      </w:tblGrid>
      <w:tr w:rsidR="00B6693E" w:rsidRPr="00E96CED" w14:paraId="61AC556C" w14:textId="77777777">
        <w:trPr>
          <w:trHeight w:val="337"/>
        </w:trPr>
        <w:tc>
          <w:tcPr>
            <w:tcW w:w="2554" w:type="dxa"/>
            <w:shd w:val="clear" w:color="auto" w:fill="F1F1F1"/>
          </w:tcPr>
          <w:p w14:paraId="094EFFA4" w14:textId="77777777" w:rsidR="00B6693E" w:rsidRPr="00E96CED" w:rsidRDefault="001142A2">
            <w:pPr>
              <w:pStyle w:val="TableParagraph"/>
              <w:spacing w:line="270" w:lineRule="exact"/>
              <w:ind w:left="110"/>
              <w:rPr>
                <w:sz w:val="24"/>
                <w:lang w:val="en-GB"/>
              </w:rPr>
            </w:pPr>
            <w:r w:rsidRPr="00E96CED">
              <w:rPr>
                <w:sz w:val="24"/>
                <w:lang w:val="en-GB"/>
              </w:rPr>
              <w:t>Name</w:t>
            </w:r>
          </w:p>
        </w:tc>
        <w:tc>
          <w:tcPr>
            <w:tcW w:w="6095" w:type="dxa"/>
          </w:tcPr>
          <w:p w14:paraId="36B1E509" w14:textId="77777777" w:rsidR="00B6693E" w:rsidRPr="00E96CED" w:rsidRDefault="00B6693E">
            <w:pPr>
              <w:pStyle w:val="TableParagraph"/>
              <w:rPr>
                <w:lang w:val="en-GB"/>
              </w:rPr>
            </w:pPr>
          </w:p>
        </w:tc>
      </w:tr>
      <w:tr w:rsidR="00B6693E" w:rsidRPr="00E96CED" w14:paraId="3967A868" w14:textId="77777777">
        <w:trPr>
          <w:trHeight w:val="335"/>
        </w:trPr>
        <w:tc>
          <w:tcPr>
            <w:tcW w:w="2554" w:type="dxa"/>
            <w:shd w:val="clear" w:color="auto" w:fill="F1F1F1"/>
          </w:tcPr>
          <w:p w14:paraId="2B55F131" w14:textId="77777777" w:rsidR="00B6693E" w:rsidRPr="00E96CED" w:rsidRDefault="001142A2">
            <w:pPr>
              <w:pStyle w:val="TableParagraph"/>
              <w:spacing w:line="268" w:lineRule="exact"/>
              <w:ind w:left="110"/>
              <w:rPr>
                <w:sz w:val="24"/>
                <w:lang w:val="en-GB"/>
              </w:rPr>
            </w:pPr>
            <w:r w:rsidRPr="00E96CED">
              <w:rPr>
                <w:sz w:val="24"/>
                <w:lang w:val="en-GB"/>
              </w:rPr>
              <w:t>Surname</w:t>
            </w:r>
          </w:p>
        </w:tc>
        <w:tc>
          <w:tcPr>
            <w:tcW w:w="6095" w:type="dxa"/>
          </w:tcPr>
          <w:p w14:paraId="1B12C04A" w14:textId="77777777" w:rsidR="00B6693E" w:rsidRPr="00E96CED" w:rsidRDefault="00B6693E">
            <w:pPr>
              <w:pStyle w:val="TableParagraph"/>
              <w:rPr>
                <w:lang w:val="en-GB"/>
              </w:rPr>
            </w:pPr>
          </w:p>
        </w:tc>
      </w:tr>
      <w:tr w:rsidR="00B6693E" w:rsidRPr="00E96CED" w14:paraId="5DA870B4" w14:textId="77777777">
        <w:trPr>
          <w:trHeight w:val="335"/>
        </w:trPr>
        <w:tc>
          <w:tcPr>
            <w:tcW w:w="2554" w:type="dxa"/>
            <w:shd w:val="clear" w:color="auto" w:fill="F1F1F1"/>
          </w:tcPr>
          <w:p w14:paraId="58B4693C" w14:textId="77777777" w:rsidR="00B6693E" w:rsidRPr="00E96CED" w:rsidRDefault="001142A2">
            <w:pPr>
              <w:pStyle w:val="TableParagraph"/>
              <w:spacing w:line="268" w:lineRule="exact"/>
              <w:ind w:left="110"/>
              <w:rPr>
                <w:sz w:val="24"/>
                <w:lang w:val="en-GB"/>
              </w:rPr>
            </w:pPr>
            <w:r w:rsidRPr="00E96CED">
              <w:rPr>
                <w:sz w:val="24"/>
                <w:lang w:val="en-GB"/>
              </w:rPr>
              <w:t>Address</w:t>
            </w:r>
          </w:p>
        </w:tc>
        <w:tc>
          <w:tcPr>
            <w:tcW w:w="6095" w:type="dxa"/>
          </w:tcPr>
          <w:p w14:paraId="1C35F944" w14:textId="77777777" w:rsidR="00B6693E" w:rsidRPr="00E96CED" w:rsidRDefault="00B6693E">
            <w:pPr>
              <w:pStyle w:val="TableParagraph"/>
              <w:rPr>
                <w:lang w:val="en-GB"/>
              </w:rPr>
            </w:pPr>
          </w:p>
        </w:tc>
      </w:tr>
      <w:tr w:rsidR="00B6693E" w:rsidRPr="00E96CED" w14:paraId="64A7492A" w14:textId="77777777">
        <w:trPr>
          <w:trHeight w:val="335"/>
        </w:trPr>
        <w:tc>
          <w:tcPr>
            <w:tcW w:w="2554" w:type="dxa"/>
            <w:shd w:val="clear" w:color="auto" w:fill="F1F1F1"/>
          </w:tcPr>
          <w:p w14:paraId="21F8A2C7" w14:textId="77777777" w:rsidR="00B6693E" w:rsidRPr="00E96CED" w:rsidRDefault="001142A2">
            <w:pPr>
              <w:pStyle w:val="TableParagraph"/>
              <w:spacing w:line="268" w:lineRule="exact"/>
              <w:ind w:left="110"/>
              <w:rPr>
                <w:sz w:val="24"/>
                <w:lang w:val="en-GB"/>
              </w:rPr>
            </w:pPr>
            <w:r w:rsidRPr="00E96CED">
              <w:rPr>
                <w:sz w:val="24"/>
                <w:lang w:val="en-GB"/>
              </w:rPr>
              <w:t>Telephone</w:t>
            </w:r>
          </w:p>
        </w:tc>
        <w:tc>
          <w:tcPr>
            <w:tcW w:w="6095" w:type="dxa"/>
          </w:tcPr>
          <w:p w14:paraId="5A8969A8" w14:textId="77777777" w:rsidR="00B6693E" w:rsidRPr="00E96CED" w:rsidRDefault="00B6693E">
            <w:pPr>
              <w:pStyle w:val="TableParagraph"/>
              <w:rPr>
                <w:lang w:val="en-GB"/>
              </w:rPr>
            </w:pPr>
          </w:p>
        </w:tc>
      </w:tr>
      <w:tr w:rsidR="00B6693E" w:rsidRPr="00E96CED" w14:paraId="0E12CE3E" w14:textId="77777777">
        <w:trPr>
          <w:trHeight w:val="337"/>
        </w:trPr>
        <w:tc>
          <w:tcPr>
            <w:tcW w:w="2554" w:type="dxa"/>
            <w:shd w:val="clear" w:color="auto" w:fill="F1F1F1"/>
          </w:tcPr>
          <w:p w14:paraId="00AEC91F" w14:textId="77777777" w:rsidR="00B6693E" w:rsidRPr="00E96CED" w:rsidRDefault="001142A2">
            <w:pPr>
              <w:pStyle w:val="TableParagraph"/>
              <w:spacing w:line="270" w:lineRule="exact"/>
              <w:ind w:left="110"/>
              <w:rPr>
                <w:sz w:val="24"/>
                <w:lang w:val="en-GB"/>
              </w:rPr>
            </w:pPr>
            <w:r w:rsidRPr="00E96CED">
              <w:rPr>
                <w:sz w:val="24"/>
                <w:lang w:val="en-GB"/>
              </w:rPr>
              <w:t>Fax</w:t>
            </w:r>
          </w:p>
        </w:tc>
        <w:tc>
          <w:tcPr>
            <w:tcW w:w="6095" w:type="dxa"/>
          </w:tcPr>
          <w:p w14:paraId="4C665D36" w14:textId="77777777" w:rsidR="00B6693E" w:rsidRPr="00E96CED" w:rsidRDefault="00B6693E">
            <w:pPr>
              <w:pStyle w:val="TableParagraph"/>
              <w:rPr>
                <w:lang w:val="en-GB"/>
              </w:rPr>
            </w:pPr>
          </w:p>
        </w:tc>
      </w:tr>
      <w:tr w:rsidR="00B6693E" w:rsidRPr="00E96CED" w14:paraId="376D46B1" w14:textId="77777777">
        <w:trPr>
          <w:trHeight w:val="336"/>
        </w:trPr>
        <w:tc>
          <w:tcPr>
            <w:tcW w:w="2554" w:type="dxa"/>
            <w:shd w:val="clear" w:color="auto" w:fill="F1F1F1"/>
          </w:tcPr>
          <w:p w14:paraId="027ED580" w14:textId="77777777" w:rsidR="00B6693E" w:rsidRPr="00E96CED" w:rsidRDefault="001142A2">
            <w:pPr>
              <w:pStyle w:val="TableParagraph"/>
              <w:spacing w:line="268" w:lineRule="exact"/>
              <w:ind w:left="110"/>
              <w:rPr>
                <w:sz w:val="24"/>
                <w:lang w:val="en-GB"/>
              </w:rPr>
            </w:pPr>
            <w:r w:rsidRPr="00E96CED">
              <w:rPr>
                <w:sz w:val="24"/>
                <w:lang w:val="en-GB"/>
              </w:rPr>
              <w:t>e-mail</w:t>
            </w:r>
          </w:p>
        </w:tc>
        <w:tc>
          <w:tcPr>
            <w:tcW w:w="6095" w:type="dxa"/>
          </w:tcPr>
          <w:p w14:paraId="56D15316" w14:textId="77777777" w:rsidR="00B6693E" w:rsidRPr="00E96CED" w:rsidRDefault="00B6693E">
            <w:pPr>
              <w:pStyle w:val="TableParagraph"/>
              <w:rPr>
                <w:lang w:val="en-GB"/>
              </w:rPr>
            </w:pPr>
          </w:p>
        </w:tc>
      </w:tr>
    </w:tbl>
    <w:p w14:paraId="763DBAA8" w14:textId="77777777" w:rsidR="00B6693E" w:rsidRPr="00E96CED" w:rsidRDefault="00B6693E">
      <w:pPr>
        <w:pStyle w:val="BodyText"/>
        <w:spacing w:before="9"/>
        <w:rPr>
          <w:sz w:val="20"/>
          <w:lang w:val="en-GB"/>
        </w:rPr>
      </w:pPr>
    </w:p>
    <w:p w14:paraId="392EAE60" w14:textId="77777777" w:rsidR="00B6693E" w:rsidRPr="00E96CED" w:rsidRDefault="00B6693E">
      <w:pPr>
        <w:rPr>
          <w:sz w:val="20"/>
          <w:lang w:val="en-GB"/>
        </w:rPr>
        <w:sectPr w:rsidR="00B6693E" w:rsidRPr="00E96CED">
          <w:pgSz w:w="11910" w:h="16840"/>
          <w:pgMar w:top="1320" w:right="860" w:bottom="280" w:left="1180" w:header="720" w:footer="720" w:gutter="0"/>
          <w:cols w:space="720"/>
        </w:sectPr>
      </w:pPr>
    </w:p>
    <w:p w14:paraId="4EE46FB7" w14:textId="77777777" w:rsidR="00B6693E" w:rsidRPr="00E96CED" w:rsidRDefault="001142A2">
      <w:pPr>
        <w:pStyle w:val="Heading1"/>
        <w:tabs>
          <w:tab w:val="left" w:pos="944"/>
        </w:tabs>
        <w:spacing w:before="90"/>
        <w:jc w:val="left"/>
        <w:rPr>
          <w:lang w:val="en-GB"/>
        </w:rPr>
      </w:pPr>
      <w:r w:rsidRPr="00E96CED">
        <w:rPr>
          <w:lang w:val="en-GB"/>
        </w:rPr>
        <w:lastRenderedPageBreak/>
        <w:t>3</w:t>
      </w:r>
      <w:r w:rsidRPr="00E96CED">
        <w:rPr>
          <w:lang w:val="en-GB"/>
        </w:rPr>
        <w:tab/>
      </w:r>
      <w:r w:rsidRPr="00E96CED">
        <w:t>DECLARATION</w:t>
      </w:r>
    </w:p>
    <w:p w14:paraId="746F5B7D" w14:textId="77777777" w:rsidR="00F94B4E" w:rsidRPr="00E96CED" w:rsidRDefault="00F94B4E">
      <w:pPr>
        <w:pStyle w:val="BodyText"/>
        <w:ind w:left="236"/>
        <w:jc w:val="both"/>
        <w:rPr>
          <w:lang w:val="en-GB"/>
        </w:rPr>
      </w:pPr>
    </w:p>
    <w:p w14:paraId="4A80183D" w14:textId="3318A002" w:rsidR="00B6693E" w:rsidRPr="00E96CED" w:rsidRDefault="00F94B4E">
      <w:pPr>
        <w:pStyle w:val="BodyText"/>
        <w:ind w:left="236"/>
        <w:jc w:val="both"/>
        <w:rPr>
          <w:lang w:val="en-GB"/>
        </w:rPr>
      </w:pPr>
      <w:r w:rsidRPr="00E96CED">
        <w:rPr>
          <w:lang w:val="en-GB"/>
        </w:rPr>
        <w:t>[</w:t>
      </w:r>
      <w:r w:rsidRPr="00E96CED">
        <w:rPr>
          <w:b/>
          <w:lang w:val="en-GB"/>
        </w:rPr>
        <w:t xml:space="preserve">Company Name or Name of the </w:t>
      </w:r>
      <w:proofErr w:type="gramStart"/>
      <w:r w:rsidRPr="00E96CED">
        <w:rPr>
          <w:b/>
          <w:lang w:val="en-GB"/>
        </w:rPr>
        <w:t xml:space="preserve">entity </w:t>
      </w:r>
      <w:r w:rsidRPr="00E96CED">
        <w:rPr>
          <w:lang w:val="en-GB"/>
        </w:rPr>
        <w:t>]</w:t>
      </w:r>
      <w:proofErr w:type="gramEnd"/>
      <w:r w:rsidRPr="00E96CED">
        <w:rPr>
          <w:lang w:val="en-GB"/>
        </w:rPr>
        <w:t xml:space="preserve"> , hereby declares that we have examined and accepted without reserve or restriction the entire contents of the Call for Consultancy </w:t>
      </w:r>
      <w:r w:rsidR="00AC1068" w:rsidRPr="00E96CED">
        <w:rPr>
          <w:lang w:val="en-GB"/>
        </w:rPr>
        <w:t>Ref: 057</w:t>
      </w:r>
      <w:r w:rsidR="00877202" w:rsidRPr="00E96CED">
        <w:rPr>
          <w:lang w:val="en-GB"/>
        </w:rPr>
        <w:t>-020.</w:t>
      </w:r>
    </w:p>
    <w:p w14:paraId="2F2EC5CF" w14:textId="77777777" w:rsidR="00B6693E" w:rsidRPr="00E96CED" w:rsidRDefault="00B6693E">
      <w:pPr>
        <w:pStyle w:val="BodyText"/>
        <w:spacing w:before="4"/>
        <w:rPr>
          <w:sz w:val="34"/>
          <w:lang w:val="en-GB"/>
        </w:rPr>
      </w:pPr>
    </w:p>
    <w:p w14:paraId="30677463" w14:textId="77777777" w:rsidR="00B6693E" w:rsidRPr="00E96CED" w:rsidRDefault="001142A2">
      <w:pPr>
        <w:pStyle w:val="BodyText"/>
        <w:spacing w:before="1"/>
        <w:ind w:left="236"/>
        <w:jc w:val="both"/>
        <w:rPr>
          <w:lang w:val="en-GB"/>
        </w:rPr>
      </w:pPr>
      <w:r w:rsidRPr="00E96CED">
        <w:rPr>
          <w:lang w:val="en-GB"/>
        </w:rPr>
        <w:t>And we are not in one of the following situations:</w:t>
      </w:r>
    </w:p>
    <w:p w14:paraId="0BE8B9CF" w14:textId="77777777" w:rsidR="00B6693E" w:rsidRPr="00E96CED" w:rsidRDefault="001142A2">
      <w:pPr>
        <w:pStyle w:val="ListParagraph"/>
        <w:numPr>
          <w:ilvl w:val="0"/>
          <w:numId w:val="1"/>
        </w:numPr>
        <w:tabs>
          <w:tab w:val="left" w:pos="957"/>
        </w:tabs>
        <w:spacing w:before="60"/>
        <w:ind w:right="560"/>
        <w:rPr>
          <w:sz w:val="24"/>
          <w:lang w:val="en-GB"/>
        </w:rPr>
      </w:pPr>
      <w:r w:rsidRPr="00E96CED">
        <w:rPr>
          <w:sz w:val="24"/>
          <w:lang w:val="en-GB"/>
        </w:rPr>
        <w:t>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w:t>
      </w:r>
      <w:r w:rsidRPr="00E96CED">
        <w:rPr>
          <w:spacing w:val="-14"/>
          <w:sz w:val="24"/>
          <w:lang w:val="en-GB"/>
        </w:rPr>
        <w:t xml:space="preserve"> </w:t>
      </w:r>
      <w:r w:rsidRPr="00E96CED">
        <w:rPr>
          <w:sz w:val="24"/>
          <w:lang w:val="en-GB"/>
        </w:rPr>
        <w:t>regulations;</w:t>
      </w:r>
    </w:p>
    <w:p w14:paraId="7A2CE461" w14:textId="77777777" w:rsidR="00B6693E" w:rsidRPr="00E96CED" w:rsidRDefault="001142A2">
      <w:pPr>
        <w:pStyle w:val="ListParagraph"/>
        <w:numPr>
          <w:ilvl w:val="0"/>
          <w:numId w:val="1"/>
        </w:numPr>
        <w:tabs>
          <w:tab w:val="left" w:pos="957"/>
        </w:tabs>
        <w:spacing w:before="60"/>
        <w:ind w:right="562"/>
        <w:rPr>
          <w:sz w:val="24"/>
          <w:lang w:val="en-GB"/>
        </w:rPr>
      </w:pPr>
      <w:r w:rsidRPr="00E96CED">
        <w:rPr>
          <w:sz w:val="24"/>
          <w:lang w:val="en-GB"/>
        </w:rPr>
        <w:t>Have been convicted of an offence concerning their professional conduct by a judgment which has the force of res</w:t>
      </w:r>
      <w:r w:rsidRPr="00E96CED">
        <w:rPr>
          <w:spacing w:val="-1"/>
          <w:sz w:val="24"/>
          <w:lang w:val="en-GB"/>
        </w:rPr>
        <w:t xml:space="preserve"> </w:t>
      </w:r>
      <w:r w:rsidRPr="00E96CED">
        <w:rPr>
          <w:sz w:val="24"/>
          <w:lang w:val="en-GB"/>
        </w:rPr>
        <w:t>judicata;</w:t>
      </w:r>
    </w:p>
    <w:p w14:paraId="2742678F" w14:textId="77777777" w:rsidR="00B6693E" w:rsidRPr="00E96CED" w:rsidRDefault="001142A2">
      <w:pPr>
        <w:pStyle w:val="ListParagraph"/>
        <w:numPr>
          <w:ilvl w:val="0"/>
          <w:numId w:val="1"/>
        </w:numPr>
        <w:tabs>
          <w:tab w:val="left" w:pos="957"/>
        </w:tabs>
        <w:spacing w:before="60"/>
        <w:ind w:right="559"/>
        <w:rPr>
          <w:sz w:val="24"/>
          <w:lang w:val="en-GB"/>
        </w:rPr>
      </w:pPr>
      <w:r w:rsidRPr="00E96CED">
        <w:rPr>
          <w:sz w:val="24"/>
          <w:lang w:val="en-GB"/>
        </w:rPr>
        <w:t>Have been guilty of grave professional misconduct proven by any means which the Contracting Authority can</w:t>
      </w:r>
      <w:r w:rsidRPr="00E96CED">
        <w:rPr>
          <w:spacing w:val="-9"/>
          <w:sz w:val="24"/>
          <w:lang w:val="en-GB"/>
        </w:rPr>
        <w:t xml:space="preserve"> </w:t>
      </w:r>
      <w:r w:rsidRPr="00E96CED">
        <w:rPr>
          <w:sz w:val="24"/>
          <w:lang w:val="en-GB"/>
        </w:rPr>
        <w:t>justify;</w:t>
      </w:r>
    </w:p>
    <w:p w14:paraId="398B986A" w14:textId="77777777" w:rsidR="00B6693E" w:rsidRPr="00E96CED" w:rsidRDefault="001142A2">
      <w:pPr>
        <w:pStyle w:val="ListParagraph"/>
        <w:numPr>
          <w:ilvl w:val="0"/>
          <w:numId w:val="1"/>
        </w:numPr>
        <w:tabs>
          <w:tab w:val="left" w:pos="957"/>
        </w:tabs>
        <w:spacing w:before="60"/>
        <w:ind w:right="559"/>
        <w:rPr>
          <w:sz w:val="24"/>
          <w:lang w:val="en-GB"/>
        </w:rPr>
      </w:pPr>
      <w:r w:rsidRPr="00E96CED">
        <w:rPr>
          <w:sz w:val="24"/>
          <w:lang w:val="en-GB"/>
        </w:rPr>
        <w:t>Have not fulfilled obligations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w:t>
      </w:r>
      <w:r w:rsidRPr="00E96CED">
        <w:rPr>
          <w:spacing w:val="-9"/>
          <w:sz w:val="24"/>
          <w:lang w:val="en-GB"/>
        </w:rPr>
        <w:t xml:space="preserve"> </w:t>
      </w:r>
      <w:r w:rsidRPr="00E96CED">
        <w:rPr>
          <w:sz w:val="24"/>
          <w:lang w:val="en-GB"/>
        </w:rPr>
        <w:t>performed;</w:t>
      </w:r>
    </w:p>
    <w:p w14:paraId="3B62EE94" w14:textId="77777777" w:rsidR="00B6693E" w:rsidRPr="00E96CED" w:rsidRDefault="001142A2">
      <w:pPr>
        <w:pStyle w:val="ListParagraph"/>
        <w:numPr>
          <w:ilvl w:val="0"/>
          <w:numId w:val="1"/>
        </w:numPr>
        <w:tabs>
          <w:tab w:val="left" w:pos="957"/>
        </w:tabs>
        <w:spacing w:before="60"/>
        <w:ind w:right="563"/>
        <w:rPr>
          <w:sz w:val="24"/>
          <w:lang w:val="en-GB"/>
        </w:rPr>
      </w:pPr>
      <w:r w:rsidRPr="00E96CED">
        <w:rPr>
          <w:sz w:val="24"/>
          <w:lang w:val="en-GB"/>
        </w:rPr>
        <w:t>Have been the subject of a judgment which has the force of res judicata for fraud, corruption, involvement in a criminal organisation or any other illegal</w:t>
      </w:r>
      <w:r w:rsidRPr="00E96CED">
        <w:rPr>
          <w:spacing w:val="-10"/>
          <w:sz w:val="24"/>
          <w:lang w:val="en-GB"/>
        </w:rPr>
        <w:t xml:space="preserve"> </w:t>
      </w:r>
      <w:r w:rsidRPr="00E96CED">
        <w:rPr>
          <w:sz w:val="24"/>
          <w:lang w:val="en-GB"/>
        </w:rPr>
        <w:t>activity.</w:t>
      </w:r>
    </w:p>
    <w:p w14:paraId="5D6775F6" w14:textId="77777777" w:rsidR="00B6693E" w:rsidRPr="00E96CED" w:rsidRDefault="001142A2">
      <w:pPr>
        <w:pStyle w:val="ListParagraph"/>
        <w:numPr>
          <w:ilvl w:val="0"/>
          <w:numId w:val="1"/>
        </w:numPr>
        <w:tabs>
          <w:tab w:val="left" w:pos="957"/>
        </w:tabs>
        <w:spacing w:before="60"/>
        <w:ind w:right="555"/>
        <w:rPr>
          <w:sz w:val="24"/>
          <w:lang w:val="en-GB"/>
        </w:rPr>
      </w:pPr>
      <w:r w:rsidRPr="00E96CED">
        <w:rPr>
          <w:sz w:val="24"/>
          <w:lang w:val="en-GB"/>
        </w:rPr>
        <w:t>Are civil servants or other agents of the public administration of the RCC Participants, regardless of the administrative situation, excluding us from being recruited as experts in contracts financed by the RCC</w:t>
      </w:r>
      <w:r w:rsidRPr="00E96CED">
        <w:rPr>
          <w:spacing w:val="-5"/>
          <w:sz w:val="24"/>
          <w:lang w:val="en-GB"/>
        </w:rPr>
        <w:t xml:space="preserve"> </w:t>
      </w:r>
      <w:proofErr w:type="gramStart"/>
      <w:r w:rsidRPr="00E96CED">
        <w:rPr>
          <w:sz w:val="24"/>
          <w:lang w:val="en-GB"/>
        </w:rPr>
        <w:t>Secretariat.</w:t>
      </w:r>
      <w:proofErr w:type="gramEnd"/>
    </w:p>
    <w:p w14:paraId="6525422B" w14:textId="77777777" w:rsidR="00B6693E" w:rsidRPr="00E96CED" w:rsidRDefault="001142A2">
      <w:pPr>
        <w:pStyle w:val="BodyText"/>
        <w:spacing w:before="61"/>
        <w:ind w:left="236" w:right="564"/>
        <w:jc w:val="both"/>
        <w:rPr>
          <w:lang w:val="en-GB"/>
        </w:rPr>
      </w:pPr>
      <w:r w:rsidRPr="00E96CED">
        <w:rPr>
          <w:lang w:val="en-GB"/>
        </w:rPr>
        <w:t xml:space="preserve">We offer to provide the services requested in the call for experts on the basis of supplied </w:t>
      </w:r>
      <w:r w:rsidRPr="00E96CED">
        <w:rPr>
          <w:lang w:val="en-GB"/>
        </w:rPr>
        <w:lastRenderedPageBreak/>
        <w:t>documentation subject of this call, which comprise our technical offer and our financial offer.</w:t>
      </w:r>
    </w:p>
    <w:p w14:paraId="7944BE5C" w14:textId="77777777" w:rsidR="003E0C04" w:rsidRPr="00E96CED" w:rsidRDefault="003E0C04">
      <w:pPr>
        <w:pStyle w:val="BodyText"/>
        <w:spacing w:before="61"/>
        <w:ind w:left="236" w:right="564"/>
        <w:jc w:val="both"/>
        <w:rPr>
          <w:lang w:val="en-GB"/>
        </w:rPr>
      </w:pPr>
    </w:p>
    <w:p w14:paraId="616869B9" w14:textId="77777777" w:rsidR="00B6693E" w:rsidRPr="00E96CED" w:rsidRDefault="00B6693E">
      <w:pPr>
        <w:pStyle w:val="BodyText"/>
        <w:spacing w:before="10"/>
        <w:rPr>
          <w:sz w:val="5"/>
          <w:lang w:val="en-GB"/>
        </w:rPr>
      </w:pPr>
    </w:p>
    <w:tbl>
      <w:tblPr>
        <w:tblW w:w="0" w:type="auto"/>
        <w:tblInd w:w="9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4"/>
        <w:gridCol w:w="6095"/>
      </w:tblGrid>
      <w:tr w:rsidR="00B6693E" w:rsidRPr="00E96CED" w14:paraId="3804691F" w14:textId="77777777">
        <w:trPr>
          <w:trHeight w:val="335"/>
        </w:trPr>
        <w:tc>
          <w:tcPr>
            <w:tcW w:w="2554" w:type="dxa"/>
            <w:shd w:val="clear" w:color="auto" w:fill="F1F1F1"/>
          </w:tcPr>
          <w:p w14:paraId="7DACD2F1" w14:textId="77777777" w:rsidR="00B6693E" w:rsidRPr="00E96CED" w:rsidRDefault="001142A2">
            <w:pPr>
              <w:pStyle w:val="TableParagraph"/>
              <w:spacing w:line="268" w:lineRule="exact"/>
              <w:ind w:left="170"/>
              <w:rPr>
                <w:sz w:val="24"/>
                <w:lang w:val="en-GB"/>
              </w:rPr>
            </w:pPr>
            <w:r w:rsidRPr="00E96CED">
              <w:rPr>
                <w:sz w:val="24"/>
                <w:lang w:val="en-GB"/>
              </w:rPr>
              <w:t>Name and Surname</w:t>
            </w:r>
          </w:p>
        </w:tc>
        <w:tc>
          <w:tcPr>
            <w:tcW w:w="6095" w:type="dxa"/>
          </w:tcPr>
          <w:p w14:paraId="6A25679A" w14:textId="77777777" w:rsidR="00B6693E" w:rsidRPr="00E96CED" w:rsidRDefault="00B6693E">
            <w:pPr>
              <w:pStyle w:val="TableParagraph"/>
              <w:rPr>
                <w:lang w:val="en-GB"/>
              </w:rPr>
            </w:pPr>
          </w:p>
        </w:tc>
      </w:tr>
      <w:tr w:rsidR="00B6693E" w:rsidRPr="00E96CED" w14:paraId="3C474BBB" w14:textId="77777777">
        <w:trPr>
          <w:trHeight w:val="335"/>
        </w:trPr>
        <w:tc>
          <w:tcPr>
            <w:tcW w:w="2554" w:type="dxa"/>
            <w:shd w:val="clear" w:color="auto" w:fill="F1F1F1"/>
          </w:tcPr>
          <w:p w14:paraId="1C418C80" w14:textId="77777777" w:rsidR="00B6693E" w:rsidRPr="00E96CED" w:rsidRDefault="001142A2">
            <w:pPr>
              <w:pStyle w:val="TableParagraph"/>
              <w:spacing w:line="268" w:lineRule="exact"/>
              <w:ind w:left="110"/>
              <w:rPr>
                <w:sz w:val="24"/>
                <w:lang w:val="en-GB"/>
              </w:rPr>
            </w:pPr>
            <w:r w:rsidRPr="00E96CED">
              <w:rPr>
                <w:sz w:val="24"/>
                <w:lang w:val="en-GB"/>
              </w:rPr>
              <w:t>Signature</w:t>
            </w:r>
          </w:p>
        </w:tc>
        <w:tc>
          <w:tcPr>
            <w:tcW w:w="6095" w:type="dxa"/>
          </w:tcPr>
          <w:p w14:paraId="19B7D3DC" w14:textId="77777777" w:rsidR="00B6693E" w:rsidRPr="00E96CED" w:rsidRDefault="00B6693E">
            <w:pPr>
              <w:pStyle w:val="TableParagraph"/>
              <w:rPr>
                <w:lang w:val="en-GB"/>
              </w:rPr>
            </w:pPr>
          </w:p>
        </w:tc>
      </w:tr>
      <w:tr w:rsidR="00B6693E" w:rsidRPr="00E96CED" w14:paraId="487BA58C" w14:textId="77777777">
        <w:trPr>
          <w:trHeight w:val="337"/>
        </w:trPr>
        <w:tc>
          <w:tcPr>
            <w:tcW w:w="2554" w:type="dxa"/>
            <w:shd w:val="clear" w:color="auto" w:fill="F1F1F1"/>
          </w:tcPr>
          <w:p w14:paraId="1631103D" w14:textId="77777777" w:rsidR="00B6693E" w:rsidRPr="00E96CED" w:rsidRDefault="001142A2">
            <w:pPr>
              <w:pStyle w:val="TableParagraph"/>
              <w:spacing w:line="270" w:lineRule="exact"/>
              <w:ind w:left="110"/>
              <w:rPr>
                <w:sz w:val="24"/>
                <w:lang w:val="en-GB"/>
              </w:rPr>
            </w:pPr>
            <w:r w:rsidRPr="00E96CED">
              <w:rPr>
                <w:sz w:val="24"/>
                <w:lang w:val="en-GB"/>
              </w:rPr>
              <w:t>Date</w:t>
            </w:r>
          </w:p>
        </w:tc>
        <w:tc>
          <w:tcPr>
            <w:tcW w:w="6095" w:type="dxa"/>
          </w:tcPr>
          <w:p w14:paraId="7348BCB0" w14:textId="77777777" w:rsidR="00B6693E" w:rsidRPr="00E96CED" w:rsidRDefault="00B6693E">
            <w:pPr>
              <w:pStyle w:val="TableParagraph"/>
              <w:rPr>
                <w:lang w:val="en-GB"/>
              </w:rPr>
            </w:pPr>
          </w:p>
        </w:tc>
      </w:tr>
    </w:tbl>
    <w:p w14:paraId="4A8ABE35" w14:textId="77777777" w:rsidR="00B6693E" w:rsidRPr="00E96CED" w:rsidRDefault="00B6693E">
      <w:pPr>
        <w:rPr>
          <w:lang w:val="en-GB"/>
        </w:rPr>
        <w:sectPr w:rsidR="00B6693E" w:rsidRPr="00E96CED">
          <w:type w:val="continuous"/>
          <w:pgSz w:w="11910" w:h="16840"/>
          <w:pgMar w:top="1580" w:right="860" w:bottom="280" w:left="1180" w:header="720" w:footer="720" w:gutter="0"/>
          <w:cols w:space="720"/>
        </w:sectPr>
      </w:pPr>
    </w:p>
    <w:p w14:paraId="47AFC2A2" w14:textId="693C5021" w:rsidR="00B6693E" w:rsidRPr="00E96CED" w:rsidRDefault="001142A2">
      <w:pPr>
        <w:pStyle w:val="Heading1"/>
        <w:tabs>
          <w:tab w:val="left" w:pos="1652"/>
        </w:tabs>
        <w:spacing w:before="74" w:after="12" w:line="580" w:lineRule="auto"/>
        <w:ind w:right="5512"/>
        <w:jc w:val="left"/>
        <w:rPr>
          <w:b w:val="0"/>
          <w:lang w:val="en-GB"/>
        </w:rPr>
      </w:pPr>
      <w:r w:rsidRPr="00E96CED">
        <w:rPr>
          <w:lang w:val="en-GB"/>
        </w:rPr>
        <w:lastRenderedPageBreak/>
        <w:t>ANNEX</w:t>
      </w:r>
      <w:r w:rsidRPr="00E96CED">
        <w:rPr>
          <w:spacing w:val="-1"/>
          <w:lang w:val="en-GB"/>
        </w:rPr>
        <w:t xml:space="preserve"> </w:t>
      </w:r>
      <w:r w:rsidRPr="00E96CED">
        <w:rPr>
          <w:lang w:val="en-GB"/>
        </w:rPr>
        <w:t>II:</w:t>
      </w:r>
      <w:r w:rsidRPr="00E96CED">
        <w:rPr>
          <w:lang w:val="en-GB"/>
        </w:rPr>
        <w:tab/>
        <w:t xml:space="preserve">BUDGET </w:t>
      </w:r>
      <w:r w:rsidRPr="00E96CED">
        <w:rPr>
          <w:spacing w:val="-3"/>
          <w:lang w:val="en-GB"/>
        </w:rPr>
        <w:t xml:space="preserve">BREAKDOWN </w:t>
      </w:r>
      <w:r w:rsidRPr="00E96CED">
        <w:rPr>
          <w:lang w:val="en-GB"/>
        </w:rPr>
        <w:t>REF:</w:t>
      </w:r>
      <w:r w:rsidRPr="00E96CED">
        <w:rPr>
          <w:spacing w:val="58"/>
          <w:lang w:val="en-GB"/>
        </w:rPr>
        <w:t xml:space="preserve"> </w:t>
      </w:r>
      <w:r w:rsidR="005D1132" w:rsidRPr="00E96CED">
        <w:rPr>
          <w:spacing w:val="58"/>
          <w:lang w:val="en-GB"/>
        </w:rPr>
        <w:t>057</w:t>
      </w:r>
      <w:r w:rsidR="003E0C04" w:rsidRPr="00E96CED">
        <w:rPr>
          <w:spacing w:val="58"/>
          <w:lang w:val="en-GB"/>
        </w:rPr>
        <w:t>-020</w:t>
      </w:r>
    </w:p>
    <w:tbl>
      <w:tblPr>
        <w:tblW w:w="0" w:type="auto"/>
        <w:tblInd w:w="1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42"/>
        <w:gridCol w:w="1746"/>
        <w:gridCol w:w="2504"/>
        <w:gridCol w:w="4878"/>
      </w:tblGrid>
      <w:tr w:rsidR="00B6693E" w:rsidRPr="00E96CED" w14:paraId="62723078" w14:textId="77777777">
        <w:trPr>
          <w:trHeight w:val="990"/>
        </w:trPr>
        <w:tc>
          <w:tcPr>
            <w:tcW w:w="342" w:type="dxa"/>
            <w:tcBorders>
              <w:bottom w:val="single" w:sz="4" w:space="0" w:color="000000"/>
              <w:right w:val="nil"/>
            </w:tcBorders>
          </w:tcPr>
          <w:p w14:paraId="3CCA905A" w14:textId="77777777" w:rsidR="00B6693E" w:rsidRPr="00E96CED" w:rsidRDefault="00B6693E">
            <w:pPr>
              <w:pStyle w:val="TableParagraph"/>
              <w:rPr>
                <w:sz w:val="18"/>
                <w:lang w:val="en-GB"/>
              </w:rPr>
            </w:pPr>
          </w:p>
          <w:p w14:paraId="42109BD2" w14:textId="77777777" w:rsidR="00B6693E" w:rsidRPr="00E96CED" w:rsidRDefault="00B6693E">
            <w:pPr>
              <w:pStyle w:val="TableParagraph"/>
              <w:rPr>
                <w:sz w:val="18"/>
                <w:lang w:val="en-GB"/>
              </w:rPr>
            </w:pPr>
          </w:p>
          <w:p w14:paraId="123699F0" w14:textId="77777777" w:rsidR="00B6693E" w:rsidRPr="00E96CED" w:rsidRDefault="00B6693E">
            <w:pPr>
              <w:pStyle w:val="TableParagraph"/>
              <w:spacing w:before="11"/>
              <w:rPr>
                <w:sz w:val="14"/>
                <w:lang w:val="en-GB"/>
              </w:rPr>
            </w:pPr>
          </w:p>
          <w:p w14:paraId="53BC4D13" w14:textId="77777777" w:rsidR="00B6693E" w:rsidRPr="00E96CED" w:rsidRDefault="001142A2">
            <w:pPr>
              <w:pStyle w:val="TableParagraph"/>
              <w:ind w:left="42" w:right="21"/>
              <w:jc w:val="center"/>
              <w:rPr>
                <w:b/>
                <w:sz w:val="18"/>
                <w:lang w:val="en-GB"/>
              </w:rPr>
            </w:pPr>
            <w:r w:rsidRPr="00E96CED">
              <w:rPr>
                <w:b/>
                <w:sz w:val="18"/>
                <w:lang w:val="en-GB"/>
              </w:rPr>
              <w:t>No</w:t>
            </w:r>
          </w:p>
        </w:tc>
        <w:tc>
          <w:tcPr>
            <w:tcW w:w="1746" w:type="dxa"/>
            <w:tcBorders>
              <w:left w:val="nil"/>
              <w:bottom w:val="single" w:sz="4" w:space="0" w:color="000000"/>
              <w:right w:val="single" w:sz="4" w:space="0" w:color="000000"/>
            </w:tcBorders>
          </w:tcPr>
          <w:p w14:paraId="79E5B747" w14:textId="77777777" w:rsidR="00B6693E" w:rsidRPr="00E96CED" w:rsidRDefault="00B6693E">
            <w:pPr>
              <w:pStyle w:val="TableParagraph"/>
              <w:rPr>
                <w:sz w:val="18"/>
                <w:lang w:val="en-GB"/>
              </w:rPr>
            </w:pPr>
          </w:p>
          <w:p w14:paraId="7CB515C7" w14:textId="77777777" w:rsidR="00B6693E" w:rsidRPr="00E96CED" w:rsidRDefault="00B6693E">
            <w:pPr>
              <w:pStyle w:val="TableParagraph"/>
              <w:rPr>
                <w:sz w:val="18"/>
                <w:lang w:val="en-GB"/>
              </w:rPr>
            </w:pPr>
          </w:p>
          <w:p w14:paraId="4A115E37" w14:textId="77777777" w:rsidR="00B6693E" w:rsidRPr="00E96CED" w:rsidRDefault="00B6693E">
            <w:pPr>
              <w:pStyle w:val="TableParagraph"/>
              <w:spacing w:before="11"/>
              <w:rPr>
                <w:sz w:val="14"/>
                <w:lang w:val="en-GB"/>
              </w:rPr>
            </w:pPr>
          </w:p>
          <w:p w14:paraId="1758459D" w14:textId="77777777" w:rsidR="00B6693E" w:rsidRPr="00E96CED" w:rsidRDefault="001142A2">
            <w:pPr>
              <w:pStyle w:val="TableParagraph"/>
              <w:ind w:left="85"/>
              <w:rPr>
                <w:b/>
                <w:sz w:val="18"/>
                <w:lang w:val="en-GB"/>
              </w:rPr>
            </w:pPr>
            <w:r w:rsidRPr="00E96CED">
              <w:rPr>
                <w:b/>
                <w:sz w:val="18"/>
                <w:lang w:val="en-GB"/>
              </w:rPr>
              <w:t>Cost categories</w:t>
            </w:r>
          </w:p>
        </w:tc>
        <w:tc>
          <w:tcPr>
            <w:tcW w:w="2504" w:type="dxa"/>
            <w:tcBorders>
              <w:left w:val="single" w:sz="4" w:space="0" w:color="000000"/>
              <w:bottom w:val="single" w:sz="4" w:space="0" w:color="000000"/>
              <w:right w:val="single" w:sz="4" w:space="0" w:color="000000"/>
            </w:tcBorders>
          </w:tcPr>
          <w:p w14:paraId="30736583" w14:textId="77777777" w:rsidR="00B6693E" w:rsidRPr="00E96CED" w:rsidRDefault="00B6693E">
            <w:pPr>
              <w:pStyle w:val="TableParagraph"/>
              <w:rPr>
                <w:sz w:val="18"/>
                <w:lang w:val="en-GB"/>
              </w:rPr>
            </w:pPr>
          </w:p>
          <w:p w14:paraId="560A2562" w14:textId="77777777" w:rsidR="00B6693E" w:rsidRPr="00E96CED" w:rsidRDefault="00B6693E">
            <w:pPr>
              <w:pStyle w:val="TableParagraph"/>
              <w:rPr>
                <w:sz w:val="18"/>
                <w:lang w:val="en-GB"/>
              </w:rPr>
            </w:pPr>
          </w:p>
          <w:p w14:paraId="5E4915CA" w14:textId="77777777" w:rsidR="00B6693E" w:rsidRPr="00E96CED" w:rsidRDefault="00B6693E">
            <w:pPr>
              <w:pStyle w:val="TableParagraph"/>
              <w:spacing w:before="11"/>
              <w:rPr>
                <w:sz w:val="14"/>
                <w:lang w:val="en-GB"/>
              </w:rPr>
            </w:pPr>
          </w:p>
          <w:p w14:paraId="34D5C385" w14:textId="77777777" w:rsidR="00B6693E" w:rsidRPr="00E96CED" w:rsidRDefault="001142A2">
            <w:pPr>
              <w:pStyle w:val="TableParagraph"/>
              <w:ind w:left="765"/>
              <w:rPr>
                <w:b/>
                <w:sz w:val="18"/>
                <w:lang w:val="en-GB"/>
              </w:rPr>
            </w:pPr>
            <w:r w:rsidRPr="00E96CED">
              <w:rPr>
                <w:b/>
                <w:sz w:val="18"/>
                <w:lang w:val="en-GB"/>
              </w:rPr>
              <w:t>Daily fee rate</w:t>
            </w:r>
          </w:p>
        </w:tc>
        <w:tc>
          <w:tcPr>
            <w:tcW w:w="4878" w:type="dxa"/>
            <w:tcBorders>
              <w:left w:val="single" w:sz="4" w:space="0" w:color="000000"/>
              <w:bottom w:val="single" w:sz="4" w:space="0" w:color="000000"/>
              <w:right w:val="single" w:sz="4" w:space="0" w:color="000000"/>
            </w:tcBorders>
          </w:tcPr>
          <w:p w14:paraId="07BA96B1" w14:textId="77777777" w:rsidR="00B6693E" w:rsidRPr="00E96CED" w:rsidRDefault="00B6693E">
            <w:pPr>
              <w:pStyle w:val="TableParagraph"/>
              <w:rPr>
                <w:sz w:val="18"/>
                <w:lang w:val="en-GB"/>
              </w:rPr>
            </w:pPr>
          </w:p>
          <w:p w14:paraId="1C33C1D2" w14:textId="77777777" w:rsidR="00B6693E" w:rsidRPr="00E96CED" w:rsidRDefault="00B6693E">
            <w:pPr>
              <w:pStyle w:val="TableParagraph"/>
              <w:spacing w:before="1"/>
              <w:rPr>
                <w:lang w:val="en-GB"/>
              </w:rPr>
            </w:pPr>
          </w:p>
          <w:p w14:paraId="089F4DA4" w14:textId="77777777" w:rsidR="00B6693E" w:rsidRPr="00E96CED" w:rsidRDefault="001142A2">
            <w:pPr>
              <w:pStyle w:val="TableParagraph"/>
              <w:ind w:left="2059" w:right="2020"/>
              <w:jc w:val="center"/>
              <w:rPr>
                <w:b/>
                <w:sz w:val="18"/>
                <w:lang w:val="en-GB"/>
              </w:rPr>
            </w:pPr>
            <w:r w:rsidRPr="00E96CED">
              <w:rPr>
                <w:b/>
                <w:sz w:val="18"/>
                <w:lang w:val="en-GB"/>
              </w:rPr>
              <w:t>Total Cost</w:t>
            </w:r>
          </w:p>
        </w:tc>
      </w:tr>
      <w:tr w:rsidR="00B6693E" w:rsidRPr="00E96CED" w14:paraId="6D713F60" w14:textId="77777777">
        <w:trPr>
          <w:trHeight w:val="335"/>
        </w:trPr>
        <w:tc>
          <w:tcPr>
            <w:tcW w:w="2088" w:type="dxa"/>
            <w:gridSpan w:val="2"/>
            <w:tcBorders>
              <w:top w:val="single" w:sz="4" w:space="0" w:color="000000"/>
              <w:bottom w:val="dotted" w:sz="4" w:space="0" w:color="000000"/>
              <w:right w:val="single" w:sz="4" w:space="0" w:color="000000"/>
            </w:tcBorders>
          </w:tcPr>
          <w:p w14:paraId="51BA45A8" w14:textId="77777777" w:rsidR="00B6693E" w:rsidRPr="00E96CED" w:rsidRDefault="00B6693E">
            <w:pPr>
              <w:pStyle w:val="TableParagraph"/>
              <w:rPr>
                <w:sz w:val="20"/>
                <w:lang w:val="en-GB"/>
              </w:rPr>
            </w:pPr>
          </w:p>
        </w:tc>
        <w:tc>
          <w:tcPr>
            <w:tcW w:w="2504" w:type="dxa"/>
            <w:tcBorders>
              <w:top w:val="single" w:sz="4" w:space="0" w:color="000000"/>
              <w:left w:val="single" w:sz="4" w:space="0" w:color="000000"/>
              <w:bottom w:val="dotted" w:sz="4" w:space="0" w:color="000000"/>
              <w:right w:val="single" w:sz="4" w:space="0" w:color="000000"/>
            </w:tcBorders>
            <w:shd w:val="clear" w:color="auto" w:fill="F1F1F1"/>
          </w:tcPr>
          <w:p w14:paraId="720F249B" w14:textId="77777777" w:rsidR="00B6693E" w:rsidRPr="00E96CED" w:rsidRDefault="00B6693E">
            <w:pPr>
              <w:pStyle w:val="TableParagraph"/>
              <w:rPr>
                <w:sz w:val="20"/>
                <w:lang w:val="en-GB"/>
              </w:rPr>
            </w:pPr>
          </w:p>
        </w:tc>
        <w:tc>
          <w:tcPr>
            <w:tcW w:w="4878" w:type="dxa"/>
            <w:tcBorders>
              <w:top w:val="single" w:sz="4" w:space="0" w:color="000000"/>
              <w:left w:val="single" w:sz="4" w:space="0" w:color="000000"/>
              <w:bottom w:val="dotted" w:sz="4" w:space="0" w:color="000000"/>
              <w:right w:val="single" w:sz="4" w:space="0" w:color="000000"/>
            </w:tcBorders>
            <w:shd w:val="clear" w:color="auto" w:fill="F1F1F1"/>
          </w:tcPr>
          <w:p w14:paraId="49FC41B3" w14:textId="77777777" w:rsidR="00B6693E" w:rsidRPr="00E96CED" w:rsidRDefault="00B6693E">
            <w:pPr>
              <w:pStyle w:val="TableParagraph"/>
              <w:rPr>
                <w:sz w:val="20"/>
                <w:lang w:val="en-GB"/>
              </w:rPr>
            </w:pPr>
          </w:p>
        </w:tc>
      </w:tr>
      <w:tr w:rsidR="00B6693E" w:rsidRPr="00E96CED" w14:paraId="45E0FB10" w14:textId="77777777">
        <w:trPr>
          <w:trHeight w:val="335"/>
        </w:trPr>
        <w:tc>
          <w:tcPr>
            <w:tcW w:w="2088" w:type="dxa"/>
            <w:gridSpan w:val="2"/>
            <w:tcBorders>
              <w:top w:val="dotted" w:sz="4" w:space="0" w:color="000000"/>
              <w:bottom w:val="single" w:sz="4" w:space="0" w:color="000000"/>
              <w:right w:val="single" w:sz="4" w:space="0" w:color="000000"/>
            </w:tcBorders>
          </w:tcPr>
          <w:p w14:paraId="2C992D6D" w14:textId="77777777" w:rsidR="00B6693E" w:rsidRPr="00E96CED" w:rsidRDefault="00B6693E">
            <w:pPr>
              <w:pStyle w:val="TableParagraph"/>
              <w:rPr>
                <w:sz w:val="20"/>
                <w:lang w:val="en-GB"/>
              </w:rPr>
            </w:pPr>
          </w:p>
        </w:tc>
        <w:tc>
          <w:tcPr>
            <w:tcW w:w="2504" w:type="dxa"/>
            <w:tcBorders>
              <w:top w:val="dotted" w:sz="4" w:space="0" w:color="000000"/>
              <w:left w:val="single" w:sz="4" w:space="0" w:color="000000"/>
              <w:bottom w:val="single" w:sz="4" w:space="0" w:color="000000"/>
              <w:right w:val="single" w:sz="4" w:space="0" w:color="000000"/>
            </w:tcBorders>
            <w:shd w:val="clear" w:color="auto" w:fill="F1F1F1"/>
          </w:tcPr>
          <w:p w14:paraId="0B7089A4" w14:textId="77777777" w:rsidR="00B6693E" w:rsidRPr="00E96CED" w:rsidRDefault="00B6693E">
            <w:pPr>
              <w:pStyle w:val="TableParagraph"/>
              <w:rPr>
                <w:sz w:val="20"/>
                <w:lang w:val="en-GB"/>
              </w:rPr>
            </w:pPr>
          </w:p>
        </w:tc>
        <w:tc>
          <w:tcPr>
            <w:tcW w:w="4878" w:type="dxa"/>
            <w:tcBorders>
              <w:top w:val="dotted" w:sz="4" w:space="0" w:color="000000"/>
              <w:left w:val="single" w:sz="4" w:space="0" w:color="000000"/>
              <w:bottom w:val="single" w:sz="4" w:space="0" w:color="000000"/>
              <w:right w:val="single" w:sz="4" w:space="0" w:color="000000"/>
            </w:tcBorders>
            <w:shd w:val="clear" w:color="auto" w:fill="F1F1F1"/>
          </w:tcPr>
          <w:p w14:paraId="775D0049" w14:textId="77777777" w:rsidR="00B6693E" w:rsidRPr="00E96CED" w:rsidRDefault="00B6693E">
            <w:pPr>
              <w:pStyle w:val="TableParagraph"/>
              <w:rPr>
                <w:sz w:val="20"/>
                <w:lang w:val="en-GB"/>
              </w:rPr>
            </w:pPr>
          </w:p>
        </w:tc>
      </w:tr>
      <w:tr w:rsidR="00B6693E" w:rsidRPr="00E96CED" w14:paraId="63E4749A" w14:textId="77777777">
        <w:trPr>
          <w:trHeight w:val="534"/>
        </w:trPr>
        <w:tc>
          <w:tcPr>
            <w:tcW w:w="342" w:type="dxa"/>
            <w:tcBorders>
              <w:top w:val="single" w:sz="4" w:space="0" w:color="000000"/>
              <w:right w:val="nil"/>
            </w:tcBorders>
          </w:tcPr>
          <w:p w14:paraId="630C691B" w14:textId="77777777" w:rsidR="00B6693E" w:rsidRPr="00E96CED" w:rsidRDefault="001142A2">
            <w:pPr>
              <w:pStyle w:val="TableParagraph"/>
              <w:spacing w:before="126"/>
              <w:ind w:right="12"/>
              <w:jc w:val="center"/>
              <w:rPr>
                <w:sz w:val="18"/>
                <w:lang w:val="en-GB"/>
              </w:rPr>
            </w:pPr>
            <w:r w:rsidRPr="00E96CED">
              <w:rPr>
                <w:sz w:val="18"/>
                <w:lang w:val="en-GB"/>
              </w:rPr>
              <w:t>2</w:t>
            </w:r>
          </w:p>
        </w:tc>
        <w:tc>
          <w:tcPr>
            <w:tcW w:w="1746" w:type="dxa"/>
            <w:tcBorders>
              <w:top w:val="single" w:sz="4" w:space="0" w:color="000000"/>
              <w:left w:val="nil"/>
              <w:right w:val="single" w:sz="4" w:space="0" w:color="000000"/>
            </w:tcBorders>
          </w:tcPr>
          <w:p w14:paraId="6E2917E8" w14:textId="77777777" w:rsidR="00B6693E" w:rsidRPr="00E96CED" w:rsidRDefault="001142A2">
            <w:pPr>
              <w:pStyle w:val="TableParagraph"/>
              <w:spacing w:before="126"/>
              <w:ind w:left="85"/>
              <w:rPr>
                <w:b/>
                <w:sz w:val="18"/>
                <w:lang w:val="en-GB"/>
              </w:rPr>
            </w:pPr>
            <w:r w:rsidRPr="00E96CED">
              <w:rPr>
                <w:b/>
                <w:sz w:val="18"/>
                <w:lang w:val="en-GB"/>
              </w:rPr>
              <w:t>TOTAL COSTS</w:t>
            </w:r>
          </w:p>
        </w:tc>
        <w:tc>
          <w:tcPr>
            <w:tcW w:w="2504" w:type="dxa"/>
            <w:tcBorders>
              <w:top w:val="single" w:sz="4" w:space="0" w:color="000000"/>
              <w:left w:val="single" w:sz="4" w:space="0" w:color="000000"/>
              <w:right w:val="single" w:sz="4" w:space="0" w:color="000000"/>
            </w:tcBorders>
            <w:shd w:val="clear" w:color="auto" w:fill="F1F1F1"/>
          </w:tcPr>
          <w:p w14:paraId="39871D16" w14:textId="77777777" w:rsidR="00B6693E" w:rsidRPr="00E96CED" w:rsidRDefault="00B6693E">
            <w:pPr>
              <w:pStyle w:val="TableParagraph"/>
              <w:rPr>
                <w:sz w:val="20"/>
                <w:lang w:val="en-GB"/>
              </w:rPr>
            </w:pPr>
          </w:p>
        </w:tc>
        <w:tc>
          <w:tcPr>
            <w:tcW w:w="4878" w:type="dxa"/>
            <w:tcBorders>
              <w:top w:val="single" w:sz="4" w:space="0" w:color="000000"/>
              <w:left w:val="single" w:sz="4" w:space="0" w:color="000000"/>
              <w:right w:val="single" w:sz="4" w:space="0" w:color="000000"/>
            </w:tcBorders>
            <w:shd w:val="clear" w:color="auto" w:fill="F1F1F1"/>
          </w:tcPr>
          <w:p w14:paraId="0F73ADEF" w14:textId="77777777" w:rsidR="00B6693E" w:rsidRPr="00E96CED" w:rsidRDefault="00B6693E">
            <w:pPr>
              <w:pStyle w:val="TableParagraph"/>
              <w:rPr>
                <w:sz w:val="20"/>
                <w:lang w:val="en-GB"/>
              </w:rPr>
            </w:pPr>
          </w:p>
        </w:tc>
      </w:tr>
      <w:tr w:rsidR="00B6693E" w:rsidRPr="00E96CED" w14:paraId="77DF090F" w14:textId="77777777">
        <w:trPr>
          <w:trHeight w:val="534"/>
        </w:trPr>
        <w:tc>
          <w:tcPr>
            <w:tcW w:w="342" w:type="dxa"/>
            <w:tcBorders>
              <w:left w:val="single" w:sz="4" w:space="0" w:color="000000"/>
              <w:bottom w:val="single" w:sz="4" w:space="0" w:color="000000"/>
              <w:right w:val="nil"/>
            </w:tcBorders>
          </w:tcPr>
          <w:p w14:paraId="4E5A1C6C" w14:textId="77777777" w:rsidR="00B6693E" w:rsidRPr="00E96CED" w:rsidRDefault="001142A2">
            <w:pPr>
              <w:pStyle w:val="TableParagraph"/>
              <w:spacing w:before="127"/>
              <w:ind w:left="3"/>
              <w:jc w:val="center"/>
              <w:rPr>
                <w:sz w:val="18"/>
                <w:lang w:val="en-GB"/>
              </w:rPr>
            </w:pPr>
            <w:r w:rsidRPr="00E96CED">
              <w:rPr>
                <w:sz w:val="18"/>
                <w:lang w:val="en-GB"/>
              </w:rPr>
              <w:t>3</w:t>
            </w:r>
          </w:p>
        </w:tc>
        <w:tc>
          <w:tcPr>
            <w:tcW w:w="1746" w:type="dxa"/>
            <w:tcBorders>
              <w:left w:val="nil"/>
              <w:bottom w:val="single" w:sz="4" w:space="0" w:color="000000"/>
              <w:right w:val="single" w:sz="4" w:space="0" w:color="000000"/>
            </w:tcBorders>
          </w:tcPr>
          <w:p w14:paraId="72014B53" w14:textId="77777777" w:rsidR="00B6693E" w:rsidRPr="00E96CED" w:rsidRDefault="001142A2">
            <w:pPr>
              <w:pStyle w:val="TableParagraph"/>
              <w:spacing w:before="127"/>
              <w:ind w:left="85"/>
              <w:rPr>
                <w:b/>
                <w:sz w:val="18"/>
                <w:lang w:val="en-GB"/>
              </w:rPr>
            </w:pPr>
            <w:r w:rsidRPr="00E96CED">
              <w:rPr>
                <w:b/>
                <w:sz w:val="18"/>
                <w:lang w:val="en-GB"/>
              </w:rPr>
              <w:t>VAT (if applicable):</w:t>
            </w:r>
          </w:p>
        </w:tc>
        <w:tc>
          <w:tcPr>
            <w:tcW w:w="2504" w:type="dxa"/>
            <w:tcBorders>
              <w:left w:val="single" w:sz="4" w:space="0" w:color="000000"/>
              <w:bottom w:val="single" w:sz="4" w:space="0" w:color="000000"/>
              <w:right w:val="single" w:sz="4" w:space="0" w:color="000000"/>
            </w:tcBorders>
            <w:shd w:val="clear" w:color="auto" w:fill="F1F1F1"/>
          </w:tcPr>
          <w:p w14:paraId="36B3A52A" w14:textId="77777777" w:rsidR="00B6693E" w:rsidRPr="00E96CED" w:rsidRDefault="00B6693E">
            <w:pPr>
              <w:pStyle w:val="TableParagraph"/>
              <w:rPr>
                <w:sz w:val="20"/>
                <w:lang w:val="en-GB"/>
              </w:rPr>
            </w:pPr>
          </w:p>
        </w:tc>
        <w:tc>
          <w:tcPr>
            <w:tcW w:w="4878" w:type="dxa"/>
            <w:tcBorders>
              <w:left w:val="single" w:sz="4" w:space="0" w:color="000000"/>
              <w:bottom w:val="single" w:sz="4" w:space="0" w:color="000000"/>
              <w:right w:val="single" w:sz="4" w:space="0" w:color="000000"/>
            </w:tcBorders>
            <w:shd w:val="clear" w:color="auto" w:fill="F1F1F1"/>
          </w:tcPr>
          <w:p w14:paraId="24D41965" w14:textId="77777777" w:rsidR="00B6693E" w:rsidRPr="00E96CED" w:rsidRDefault="00B6693E">
            <w:pPr>
              <w:pStyle w:val="TableParagraph"/>
              <w:rPr>
                <w:sz w:val="20"/>
                <w:lang w:val="en-GB"/>
              </w:rPr>
            </w:pPr>
          </w:p>
        </w:tc>
      </w:tr>
      <w:tr w:rsidR="00B6693E" w:rsidRPr="00E96CED" w14:paraId="73C6AFEC" w14:textId="77777777">
        <w:trPr>
          <w:trHeight w:val="534"/>
        </w:trPr>
        <w:tc>
          <w:tcPr>
            <w:tcW w:w="2088" w:type="dxa"/>
            <w:gridSpan w:val="2"/>
            <w:tcBorders>
              <w:top w:val="single" w:sz="4" w:space="0" w:color="000000"/>
              <w:left w:val="single" w:sz="4" w:space="0" w:color="000000"/>
              <w:right w:val="single" w:sz="4" w:space="0" w:color="000000"/>
            </w:tcBorders>
          </w:tcPr>
          <w:p w14:paraId="426B8EB1" w14:textId="77777777" w:rsidR="00B6693E" w:rsidRPr="00E96CED" w:rsidRDefault="001142A2">
            <w:pPr>
              <w:pStyle w:val="TableParagraph"/>
              <w:spacing w:before="126"/>
              <w:ind w:left="422"/>
              <w:rPr>
                <w:b/>
                <w:sz w:val="18"/>
                <w:lang w:val="en-GB"/>
              </w:rPr>
            </w:pPr>
            <w:r w:rsidRPr="00E96CED">
              <w:rPr>
                <w:b/>
                <w:sz w:val="18"/>
                <w:lang w:val="en-GB"/>
              </w:rPr>
              <w:t>GRAND TOTAL (2+3):</w:t>
            </w:r>
          </w:p>
        </w:tc>
        <w:tc>
          <w:tcPr>
            <w:tcW w:w="2504" w:type="dxa"/>
            <w:tcBorders>
              <w:top w:val="single" w:sz="4" w:space="0" w:color="000000"/>
              <w:left w:val="single" w:sz="4" w:space="0" w:color="000000"/>
              <w:right w:val="single" w:sz="4" w:space="0" w:color="000000"/>
            </w:tcBorders>
            <w:shd w:val="clear" w:color="auto" w:fill="F1F1F1"/>
          </w:tcPr>
          <w:p w14:paraId="334DFB16" w14:textId="77777777" w:rsidR="00B6693E" w:rsidRPr="00E96CED" w:rsidRDefault="00B6693E">
            <w:pPr>
              <w:pStyle w:val="TableParagraph"/>
              <w:rPr>
                <w:sz w:val="20"/>
                <w:lang w:val="en-GB"/>
              </w:rPr>
            </w:pPr>
          </w:p>
        </w:tc>
        <w:tc>
          <w:tcPr>
            <w:tcW w:w="4878" w:type="dxa"/>
            <w:tcBorders>
              <w:top w:val="single" w:sz="4" w:space="0" w:color="000000"/>
              <w:left w:val="single" w:sz="4" w:space="0" w:color="000000"/>
              <w:right w:val="single" w:sz="4" w:space="0" w:color="000000"/>
            </w:tcBorders>
            <w:shd w:val="clear" w:color="auto" w:fill="F1F1F1"/>
          </w:tcPr>
          <w:p w14:paraId="51A64C37" w14:textId="77777777" w:rsidR="00B6693E" w:rsidRPr="00E96CED" w:rsidRDefault="00B6693E">
            <w:pPr>
              <w:pStyle w:val="TableParagraph"/>
              <w:rPr>
                <w:sz w:val="20"/>
                <w:lang w:val="en-GB"/>
              </w:rPr>
            </w:pPr>
          </w:p>
        </w:tc>
      </w:tr>
    </w:tbl>
    <w:p w14:paraId="2857D7B0" w14:textId="77777777" w:rsidR="00B6693E" w:rsidRPr="00E96CED" w:rsidRDefault="00B6693E">
      <w:pPr>
        <w:pStyle w:val="BodyText"/>
        <w:spacing w:before="8"/>
        <w:rPr>
          <w:sz w:val="20"/>
          <w:lang w:val="en-GB"/>
        </w:rPr>
      </w:pPr>
    </w:p>
    <w:p w14:paraId="71B49F7F" w14:textId="77777777" w:rsidR="0081291D" w:rsidRPr="00E96CED" w:rsidRDefault="0081291D">
      <w:pPr>
        <w:rPr>
          <w:lang w:val="en-GB"/>
        </w:rPr>
      </w:pPr>
    </w:p>
    <w:p w14:paraId="40CFFF95" w14:textId="1D97939A" w:rsidR="001142A2" w:rsidRPr="00E96CED" w:rsidRDefault="0081291D" w:rsidP="0081291D">
      <w:pPr>
        <w:rPr>
          <w:lang w:val="en-GB"/>
        </w:rPr>
      </w:pPr>
      <w:r w:rsidRPr="00E96CED">
        <w:rPr>
          <w:lang w:val="en-GB"/>
        </w:rPr>
        <w:t xml:space="preserve">The fee rates should be broadly consistent with the framework rates applicable in the region for these types of professional services. </w:t>
      </w:r>
    </w:p>
    <w:p w14:paraId="52D6E9C3" w14:textId="77777777" w:rsidR="00D12B63" w:rsidRPr="00E96CED" w:rsidRDefault="00D12B63" w:rsidP="0081291D">
      <w:pPr>
        <w:rPr>
          <w:lang w:val="en-GB"/>
        </w:rPr>
      </w:pPr>
    </w:p>
    <w:p w14:paraId="19D2B775" w14:textId="77777777" w:rsidR="00D12B63" w:rsidRPr="00E96CED" w:rsidRDefault="00D12B63" w:rsidP="0081291D">
      <w:pPr>
        <w:rPr>
          <w:lang w:val="en-GB"/>
        </w:rPr>
      </w:pPr>
    </w:p>
    <w:p w14:paraId="43D4C045" w14:textId="77777777" w:rsidR="00D12B63" w:rsidRPr="00E96CED" w:rsidRDefault="00D12B63" w:rsidP="0081291D">
      <w:pPr>
        <w:rPr>
          <w:lang w:val="en-GB"/>
        </w:rPr>
      </w:pPr>
    </w:p>
    <w:p w14:paraId="53E0FCD1" w14:textId="77777777" w:rsidR="00D12B63" w:rsidRPr="00E96CED" w:rsidRDefault="00D12B63" w:rsidP="0081291D">
      <w:pPr>
        <w:rPr>
          <w:lang w:val="en-GB"/>
        </w:rPr>
      </w:pPr>
    </w:p>
    <w:p w14:paraId="794FD163" w14:textId="77777777" w:rsidR="00D12B63" w:rsidRPr="00E96CED" w:rsidRDefault="00D12B63" w:rsidP="0081291D">
      <w:pPr>
        <w:rPr>
          <w:lang w:val="en-GB"/>
        </w:rPr>
      </w:pPr>
    </w:p>
    <w:p w14:paraId="0620BFA6" w14:textId="77777777" w:rsidR="00D12B63" w:rsidRPr="00E96CED" w:rsidRDefault="00D12B63" w:rsidP="0081291D">
      <w:pPr>
        <w:rPr>
          <w:lang w:val="en-GB"/>
        </w:rPr>
      </w:pPr>
    </w:p>
    <w:p w14:paraId="3165005F" w14:textId="77777777" w:rsidR="00D12B63" w:rsidRPr="00E96CED" w:rsidRDefault="00D12B63" w:rsidP="0081291D">
      <w:pPr>
        <w:rPr>
          <w:lang w:val="en-GB"/>
        </w:rPr>
      </w:pPr>
    </w:p>
    <w:p w14:paraId="0ACC17C7" w14:textId="77777777" w:rsidR="00D12B63" w:rsidRPr="00E96CED" w:rsidRDefault="00D12B63" w:rsidP="0081291D">
      <w:pPr>
        <w:rPr>
          <w:lang w:val="en-GB"/>
        </w:rPr>
      </w:pPr>
    </w:p>
    <w:p w14:paraId="52B8E9E9" w14:textId="1AF26777" w:rsidR="00D12B63" w:rsidRPr="00E96CED" w:rsidRDefault="00D12B63">
      <w:pPr>
        <w:rPr>
          <w:lang w:val="en-GB"/>
        </w:rPr>
      </w:pPr>
      <w:r w:rsidRPr="00E96CED">
        <w:rPr>
          <w:lang w:val="en-GB"/>
        </w:rPr>
        <w:br w:type="page"/>
      </w:r>
    </w:p>
    <w:p w14:paraId="7420C02F" w14:textId="77777777" w:rsidR="00D12B63" w:rsidRPr="00E96CED" w:rsidRDefault="00D12B63" w:rsidP="00D12B63">
      <w:pPr>
        <w:keepNext/>
        <w:tabs>
          <w:tab w:val="left" w:pos="720"/>
        </w:tabs>
        <w:spacing w:before="360" w:after="120"/>
        <w:ind w:left="720" w:hanging="720"/>
        <w:jc w:val="both"/>
        <w:outlineLvl w:val="0"/>
        <w:rPr>
          <w:b/>
          <w:bCs/>
          <w:kern w:val="32"/>
          <w:sz w:val="24"/>
          <w:szCs w:val="32"/>
          <w:lang w:val="en-GB"/>
        </w:rPr>
      </w:pPr>
      <w:bookmarkStart w:id="1" w:name="_Toc398627682"/>
      <w:bookmarkStart w:id="2" w:name="_Toc458075031"/>
      <w:r w:rsidRPr="00E96CED">
        <w:rPr>
          <w:b/>
          <w:bCs/>
          <w:kern w:val="32"/>
          <w:sz w:val="24"/>
          <w:szCs w:val="32"/>
          <w:lang w:val="en-GB"/>
        </w:rPr>
        <w:lastRenderedPageBreak/>
        <w:t>ANNEX III:</w:t>
      </w:r>
      <w:r w:rsidRPr="00E96CED">
        <w:rPr>
          <w:b/>
          <w:bCs/>
          <w:kern w:val="32"/>
          <w:sz w:val="24"/>
          <w:szCs w:val="32"/>
          <w:lang w:val="en-GB"/>
        </w:rPr>
        <w:tab/>
        <w:t>STATEMENT OF AVAILABILITY</w:t>
      </w:r>
      <w:bookmarkEnd w:id="1"/>
      <w:bookmarkEnd w:id="2"/>
    </w:p>
    <w:p w14:paraId="2779B58D" w14:textId="77777777" w:rsidR="00D12B63" w:rsidRPr="00E96CED" w:rsidRDefault="00D12B63" w:rsidP="00D12B63">
      <w:pPr>
        <w:spacing w:before="60"/>
        <w:jc w:val="both"/>
        <w:rPr>
          <w:sz w:val="24"/>
          <w:szCs w:val="24"/>
          <w:lang w:val="en-GB"/>
        </w:rPr>
      </w:pPr>
    </w:p>
    <w:p w14:paraId="03369A0C" w14:textId="1B0C5C50" w:rsidR="00D12B63" w:rsidRPr="00E96CED" w:rsidRDefault="00D12B63" w:rsidP="00D12B63">
      <w:pPr>
        <w:spacing w:before="60"/>
        <w:jc w:val="both"/>
        <w:rPr>
          <w:sz w:val="24"/>
          <w:szCs w:val="24"/>
          <w:lang w:val="en-GB"/>
        </w:rPr>
      </w:pPr>
      <w:r w:rsidRPr="00E96CED">
        <w:rPr>
          <w:sz w:val="24"/>
          <w:szCs w:val="24"/>
          <w:lang w:val="en-GB"/>
        </w:rPr>
        <w:t xml:space="preserve">REF:  </w:t>
      </w:r>
      <w:r w:rsidR="005D1132" w:rsidRPr="00E96CED">
        <w:rPr>
          <w:sz w:val="24"/>
          <w:szCs w:val="24"/>
          <w:lang w:val="en-GB"/>
        </w:rPr>
        <w:t>057</w:t>
      </w:r>
      <w:r w:rsidR="003E0C04" w:rsidRPr="00E96CED">
        <w:rPr>
          <w:sz w:val="24"/>
          <w:szCs w:val="24"/>
          <w:lang w:val="en-GB"/>
        </w:rPr>
        <w:t>-</w:t>
      </w:r>
      <w:r w:rsidRPr="00E96CED">
        <w:rPr>
          <w:sz w:val="24"/>
          <w:szCs w:val="24"/>
          <w:lang w:val="en-GB"/>
        </w:rPr>
        <w:t>020</w:t>
      </w:r>
    </w:p>
    <w:p w14:paraId="60C07E32" w14:textId="77777777" w:rsidR="00D12B63" w:rsidRPr="00E96CED" w:rsidRDefault="00D12B63" w:rsidP="00D12B63">
      <w:pPr>
        <w:spacing w:before="60"/>
        <w:jc w:val="both"/>
        <w:rPr>
          <w:sz w:val="24"/>
          <w:szCs w:val="24"/>
          <w:lang w:val="en-GB"/>
        </w:rPr>
      </w:pPr>
    </w:p>
    <w:p w14:paraId="53B63B14" w14:textId="77777777" w:rsidR="00D12B63" w:rsidRPr="00E96CED" w:rsidRDefault="00D12B63" w:rsidP="00D12B63">
      <w:pPr>
        <w:spacing w:before="60"/>
        <w:jc w:val="both"/>
        <w:rPr>
          <w:sz w:val="24"/>
          <w:szCs w:val="24"/>
          <w:lang w:val="en-GB"/>
        </w:rPr>
      </w:pPr>
      <w:r w:rsidRPr="00E96CED">
        <w:rPr>
          <w:sz w:val="24"/>
          <w:szCs w:val="24"/>
          <w:lang w:val="en-GB"/>
        </w:rPr>
        <w:t>By representing the Entity_________________________ we agree to participate in the above-mentioned tender procedure. We further declare that we are able and willing to work for the period(s) foreseen for the position for which our CVs have been included in the event that this tender is successful, namely:</w:t>
      </w:r>
    </w:p>
    <w:p w14:paraId="110542DD" w14:textId="77777777" w:rsidR="00D12B63" w:rsidRPr="00E96CED" w:rsidRDefault="00D12B63" w:rsidP="00D12B63">
      <w:pPr>
        <w:spacing w:before="60"/>
        <w:jc w:val="both"/>
        <w:rPr>
          <w:sz w:val="24"/>
          <w:szCs w:val="24"/>
          <w:lang w:val="en-GB"/>
        </w:rPr>
      </w:pPr>
    </w:p>
    <w:p w14:paraId="11E2CE89" w14:textId="77777777" w:rsidR="00D12B63" w:rsidRPr="00E96CED" w:rsidRDefault="00D12B63" w:rsidP="00D12B63">
      <w:pPr>
        <w:spacing w:before="60"/>
        <w:jc w:val="both"/>
        <w:rPr>
          <w:sz w:val="24"/>
          <w:szCs w:val="24"/>
          <w:lang w:val="en-GB"/>
        </w:rPr>
      </w:pPr>
    </w:p>
    <w:p w14:paraId="451A24BA" w14:textId="77777777" w:rsidR="00D12B63" w:rsidRPr="00E96CED" w:rsidRDefault="00D12B63" w:rsidP="00D12B63">
      <w:pPr>
        <w:spacing w:before="60"/>
        <w:jc w:val="both"/>
        <w:rPr>
          <w:sz w:val="24"/>
          <w:szCs w:val="24"/>
          <w:lang w:val="en-GB"/>
        </w:rPr>
      </w:pPr>
      <w:r w:rsidRPr="00E96CED">
        <w:rPr>
          <w:sz w:val="24"/>
          <w:szCs w:val="24"/>
          <w:lang w:val="en-GB"/>
        </w:rPr>
        <w:t xml:space="preserve"> </w:t>
      </w:r>
    </w:p>
    <w:p w14:paraId="16FFCDF0" w14:textId="77777777" w:rsidR="00D12B63" w:rsidRPr="00E96CED" w:rsidRDefault="00D12B63" w:rsidP="00D12B63">
      <w:pPr>
        <w:spacing w:before="60"/>
        <w:ind w:firstLine="720"/>
        <w:jc w:val="both"/>
        <w:rPr>
          <w:sz w:val="24"/>
          <w:szCs w:val="24"/>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843"/>
        <w:gridCol w:w="1843"/>
        <w:gridCol w:w="1843"/>
        <w:gridCol w:w="1701"/>
      </w:tblGrid>
      <w:tr w:rsidR="00D12B63" w:rsidRPr="00877202" w14:paraId="02D1A896" w14:textId="77777777" w:rsidTr="008E41D3">
        <w:tc>
          <w:tcPr>
            <w:tcW w:w="2268" w:type="dxa"/>
            <w:shd w:val="pct10" w:color="auto" w:fill="FFFFFF"/>
          </w:tcPr>
          <w:p w14:paraId="6E8C25E9" w14:textId="77777777" w:rsidR="00D12B63" w:rsidRPr="00E96CED" w:rsidRDefault="00D12B63" w:rsidP="008E41D3">
            <w:pPr>
              <w:spacing w:before="60"/>
              <w:jc w:val="both"/>
              <w:rPr>
                <w:sz w:val="24"/>
                <w:szCs w:val="24"/>
                <w:lang w:val="en-GB"/>
              </w:rPr>
            </w:pPr>
            <w:r w:rsidRPr="00E96CED">
              <w:rPr>
                <w:sz w:val="24"/>
                <w:szCs w:val="24"/>
                <w:lang w:val="en-GB"/>
              </w:rPr>
              <w:t xml:space="preserve">Full  Name </w:t>
            </w:r>
          </w:p>
        </w:tc>
        <w:tc>
          <w:tcPr>
            <w:tcW w:w="1843" w:type="dxa"/>
            <w:shd w:val="pct10" w:color="auto" w:fill="FFFFFF"/>
          </w:tcPr>
          <w:p w14:paraId="11973E8E" w14:textId="77777777" w:rsidR="00D12B63" w:rsidRPr="00E96CED" w:rsidRDefault="00D12B63" w:rsidP="008E41D3">
            <w:pPr>
              <w:spacing w:before="60"/>
              <w:jc w:val="center"/>
              <w:rPr>
                <w:sz w:val="24"/>
                <w:szCs w:val="24"/>
                <w:lang w:val="en-GB"/>
              </w:rPr>
            </w:pPr>
            <w:r w:rsidRPr="00E96CED">
              <w:rPr>
                <w:sz w:val="24"/>
                <w:szCs w:val="24"/>
                <w:lang w:val="en-GB"/>
              </w:rPr>
              <w:t>Available from (Date)</w:t>
            </w:r>
          </w:p>
        </w:tc>
        <w:tc>
          <w:tcPr>
            <w:tcW w:w="1843" w:type="dxa"/>
            <w:shd w:val="pct10" w:color="auto" w:fill="FFFFFF"/>
          </w:tcPr>
          <w:p w14:paraId="72477811" w14:textId="77777777" w:rsidR="00D12B63" w:rsidRPr="00E96CED" w:rsidRDefault="00D12B63" w:rsidP="008E41D3">
            <w:pPr>
              <w:spacing w:before="60"/>
              <w:jc w:val="center"/>
              <w:rPr>
                <w:sz w:val="24"/>
                <w:szCs w:val="24"/>
                <w:lang w:val="en-GB"/>
              </w:rPr>
            </w:pPr>
            <w:r w:rsidRPr="00E96CED">
              <w:rPr>
                <w:sz w:val="24"/>
                <w:szCs w:val="24"/>
                <w:lang w:val="en-GB"/>
              </w:rPr>
              <w:t>Available until (Date)</w:t>
            </w:r>
          </w:p>
        </w:tc>
        <w:tc>
          <w:tcPr>
            <w:tcW w:w="1843" w:type="dxa"/>
            <w:shd w:val="pct10" w:color="auto" w:fill="FFFFFF"/>
          </w:tcPr>
          <w:p w14:paraId="3AD62401" w14:textId="77777777" w:rsidR="00D12B63" w:rsidRPr="00E96CED" w:rsidRDefault="00D12B63" w:rsidP="008E41D3">
            <w:pPr>
              <w:spacing w:before="60"/>
              <w:rPr>
                <w:sz w:val="24"/>
                <w:szCs w:val="24"/>
                <w:lang w:val="en-GB"/>
              </w:rPr>
            </w:pPr>
            <w:r w:rsidRPr="00E96CED">
              <w:rPr>
                <w:sz w:val="24"/>
                <w:szCs w:val="24"/>
                <w:lang w:val="en-GB"/>
              </w:rPr>
              <w:t xml:space="preserve">Acceptance by signature </w:t>
            </w:r>
          </w:p>
        </w:tc>
        <w:tc>
          <w:tcPr>
            <w:tcW w:w="1701" w:type="dxa"/>
            <w:shd w:val="pct10" w:color="auto" w:fill="FFFFFF"/>
          </w:tcPr>
          <w:p w14:paraId="44300F8F" w14:textId="77777777" w:rsidR="00D12B63" w:rsidRPr="00877202" w:rsidRDefault="00D12B63" w:rsidP="008E41D3">
            <w:pPr>
              <w:spacing w:before="60"/>
              <w:rPr>
                <w:sz w:val="24"/>
                <w:szCs w:val="24"/>
                <w:lang w:val="en-GB"/>
              </w:rPr>
            </w:pPr>
            <w:r w:rsidRPr="00E96CED">
              <w:rPr>
                <w:sz w:val="24"/>
                <w:szCs w:val="24"/>
                <w:lang w:val="en-GB"/>
              </w:rPr>
              <w:t xml:space="preserve">Number of man-days associated to each task from the </w:t>
            </w:r>
            <w:proofErr w:type="spellStart"/>
            <w:r w:rsidRPr="00E96CED">
              <w:rPr>
                <w:sz w:val="24"/>
                <w:szCs w:val="24"/>
                <w:lang w:val="en-GB"/>
              </w:rPr>
              <w:t>ToR</w:t>
            </w:r>
            <w:proofErr w:type="spellEnd"/>
          </w:p>
        </w:tc>
      </w:tr>
      <w:tr w:rsidR="00D12B63" w:rsidRPr="00877202" w14:paraId="7CD62EAF" w14:textId="77777777" w:rsidTr="008E41D3">
        <w:trPr>
          <w:trHeight w:val="474"/>
        </w:trPr>
        <w:tc>
          <w:tcPr>
            <w:tcW w:w="2268" w:type="dxa"/>
          </w:tcPr>
          <w:p w14:paraId="403D287B" w14:textId="77777777" w:rsidR="00D12B63" w:rsidRPr="00877202" w:rsidRDefault="00D12B63" w:rsidP="008E41D3">
            <w:pPr>
              <w:spacing w:before="60"/>
              <w:jc w:val="both"/>
              <w:rPr>
                <w:sz w:val="20"/>
                <w:szCs w:val="20"/>
                <w:lang w:val="en-GB"/>
              </w:rPr>
            </w:pPr>
          </w:p>
        </w:tc>
        <w:tc>
          <w:tcPr>
            <w:tcW w:w="1843" w:type="dxa"/>
          </w:tcPr>
          <w:p w14:paraId="0546D40D" w14:textId="77777777" w:rsidR="00D12B63" w:rsidRPr="00877202" w:rsidRDefault="00D12B63" w:rsidP="008E41D3">
            <w:pPr>
              <w:spacing w:before="60"/>
              <w:jc w:val="both"/>
              <w:rPr>
                <w:sz w:val="20"/>
                <w:szCs w:val="20"/>
                <w:lang w:val="en-GB"/>
              </w:rPr>
            </w:pPr>
          </w:p>
        </w:tc>
        <w:tc>
          <w:tcPr>
            <w:tcW w:w="1843" w:type="dxa"/>
          </w:tcPr>
          <w:p w14:paraId="0941A748" w14:textId="77777777" w:rsidR="00D12B63" w:rsidRPr="00877202" w:rsidRDefault="00D12B63" w:rsidP="008E41D3">
            <w:pPr>
              <w:spacing w:before="60"/>
              <w:jc w:val="both"/>
              <w:rPr>
                <w:sz w:val="20"/>
                <w:szCs w:val="20"/>
                <w:lang w:val="en-GB"/>
              </w:rPr>
            </w:pPr>
          </w:p>
        </w:tc>
        <w:tc>
          <w:tcPr>
            <w:tcW w:w="1843" w:type="dxa"/>
          </w:tcPr>
          <w:p w14:paraId="36BB1D3E" w14:textId="77777777" w:rsidR="00D12B63" w:rsidRPr="00877202" w:rsidRDefault="00D12B63" w:rsidP="008E41D3">
            <w:pPr>
              <w:spacing w:before="60"/>
              <w:jc w:val="both"/>
              <w:rPr>
                <w:sz w:val="20"/>
                <w:szCs w:val="20"/>
                <w:lang w:val="en-GB"/>
              </w:rPr>
            </w:pPr>
          </w:p>
        </w:tc>
        <w:tc>
          <w:tcPr>
            <w:tcW w:w="1701" w:type="dxa"/>
          </w:tcPr>
          <w:p w14:paraId="435DB42E" w14:textId="77777777" w:rsidR="00D12B63" w:rsidRPr="00877202" w:rsidRDefault="00D12B63" w:rsidP="008E41D3">
            <w:pPr>
              <w:spacing w:before="60"/>
              <w:jc w:val="both"/>
              <w:rPr>
                <w:sz w:val="20"/>
                <w:szCs w:val="20"/>
                <w:lang w:val="en-GB"/>
              </w:rPr>
            </w:pPr>
          </w:p>
        </w:tc>
      </w:tr>
      <w:tr w:rsidR="00D12B63" w:rsidRPr="00877202" w14:paraId="0B31910A" w14:textId="77777777" w:rsidTr="008E41D3">
        <w:trPr>
          <w:trHeight w:val="566"/>
        </w:trPr>
        <w:tc>
          <w:tcPr>
            <w:tcW w:w="2268" w:type="dxa"/>
          </w:tcPr>
          <w:p w14:paraId="3FC9F7F2" w14:textId="77777777" w:rsidR="00D12B63" w:rsidRPr="00877202" w:rsidRDefault="00D12B63" w:rsidP="008E41D3">
            <w:pPr>
              <w:spacing w:before="60"/>
              <w:jc w:val="both"/>
              <w:rPr>
                <w:sz w:val="20"/>
                <w:szCs w:val="20"/>
                <w:lang w:val="en-GB"/>
              </w:rPr>
            </w:pPr>
          </w:p>
        </w:tc>
        <w:tc>
          <w:tcPr>
            <w:tcW w:w="1843" w:type="dxa"/>
          </w:tcPr>
          <w:p w14:paraId="4239C8DE" w14:textId="77777777" w:rsidR="00D12B63" w:rsidRPr="00877202" w:rsidRDefault="00D12B63" w:rsidP="008E41D3">
            <w:pPr>
              <w:spacing w:before="60"/>
              <w:jc w:val="both"/>
              <w:rPr>
                <w:sz w:val="20"/>
                <w:szCs w:val="20"/>
                <w:lang w:val="en-GB"/>
              </w:rPr>
            </w:pPr>
          </w:p>
        </w:tc>
        <w:tc>
          <w:tcPr>
            <w:tcW w:w="1843" w:type="dxa"/>
          </w:tcPr>
          <w:p w14:paraId="3DDBD134" w14:textId="77777777" w:rsidR="00D12B63" w:rsidRPr="00877202" w:rsidRDefault="00D12B63" w:rsidP="008E41D3">
            <w:pPr>
              <w:spacing w:before="60"/>
              <w:jc w:val="both"/>
              <w:rPr>
                <w:sz w:val="20"/>
                <w:szCs w:val="20"/>
                <w:lang w:val="en-GB"/>
              </w:rPr>
            </w:pPr>
          </w:p>
        </w:tc>
        <w:tc>
          <w:tcPr>
            <w:tcW w:w="1843" w:type="dxa"/>
          </w:tcPr>
          <w:p w14:paraId="34F58897" w14:textId="77777777" w:rsidR="00D12B63" w:rsidRPr="00877202" w:rsidRDefault="00D12B63" w:rsidP="008E41D3">
            <w:pPr>
              <w:spacing w:before="60"/>
              <w:jc w:val="both"/>
              <w:rPr>
                <w:sz w:val="20"/>
                <w:szCs w:val="20"/>
                <w:lang w:val="en-GB"/>
              </w:rPr>
            </w:pPr>
          </w:p>
        </w:tc>
        <w:tc>
          <w:tcPr>
            <w:tcW w:w="1701" w:type="dxa"/>
          </w:tcPr>
          <w:p w14:paraId="4A85D462" w14:textId="77777777" w:rsidR="00D12B63" w:rsidRPr="00877202" w:rsidRDefault="00D12B63" w:rsidP="008E41D3">
            <w:pPr>
              <w:spacing w:before="60"/>
              <w:jc w:val="both"/>
              <w:rPr>
                <w:sz w:val="20"/>
                <w:szCs w:val="20"/>
                <w:lang w:val="en-GB"/>
              </w:rPr>
            </w:pPr>
          </w:p>
        </w:tc>
      </w:tr>
      <w:tr w:rsidR="00D12B63" w:rsidRPr="00877202" w14:paraId="222EAFB2" w14:textId="77777777" w:rsidTr="008E41D3">
        <w:trPr>
          <w:trHeight w:val="544"/>
        </w:trPr>
        <w:tc>
          <w:tcPr>
            <w:tcW w:w="2268" w:type="dxa"/>
          </w:tcPr>
          <w:p w14:paraId="0795F385" w14:textId="77777777" w:rsidR="00D12B63" w:rsidRPr="00877202" w:rsidRDefault="00D12B63" w:rsidP="008E41D3">
            <w:pPr>
              <w:spacing w:before="60"/>
              <w:jc w:val="both"/>
              <w:rPr>
                <w:sz w:val="20"/>
                <w:szCs w:val="20"/>
                <w:lang w:val="en-GB"/>
              </w:rPr>
            </w:pPr>
          </w:p>
        </w:tc>
        <w:tc>
          <w:tcPr>
            <w:tcW w:w="1843" w:type="dxa"/>
          </w:tcPr>
          <w:p w14:paraId="1EABE25A" w14:textId="77777777" w:rsidR="00D12B63" w:rsidRPr="00877202" w:rsidRDefault="00D12B63" w:rsidP="008E41D3">
            <w:pPr>
              <w:spacing w:before="60"/>
              <w:jc w:val="both"/>
              <w:rPr>
                <w:sz w:val="20"/>
                <w:szCs w:val="20"/>
                <w:lang w:val="en-GB"/>
              </w:rPr>
            </w:pPr>
          </w:p>
        </w:tc>
        <w:tc>
          <w:tcPr>
            <w:tcW w:w="1843" w:type="dxa"/>
          </w:tcPr>
          <w:p w14:paraId="4317508A" w14:textId="77777777" w:rsidR="00D12B63" w:rsidRPr="00877202" w:rsidRDefault="00D12B63" w:rsidP="008E41D3">
            <w:pPr>
              <w:spacing w:before="60"/>
              <w:jc w:val="both"/>
              <w:rPr>
                <w:sz w:val="20"/>
                <w:szCs w:val="20"/>
                <w:lang w:val="en-GB"/>
              </w:rPr>
            </w:pPr>
          </w:p>
        </w:tc>
        <w:tc>
          <w:tcPr>
            <w:tcW w:w="1843" w:type="dxa"/>
          </w:tcPr>
          <w:p w14:paraId="7079A0A9" w14:textId="77777777" w:rsidR="00D12B63" w:rsidRPr="00877202" w:rsidRDefault="00D12B63" w:rsidP="008E41D3">
            <w:pPr>
              <w:spacing w:before="60"/>
              <w:jc w:val="both"/>
              <w:rPr>
                <w:sz w:val="20"/>
                <w:szCs w:val="20"/>
                <w:lang w:val="en-GB"/>
              </w:rPr>
            </w:pPr>
          </w:p>
        </w:tc>
        <w:tc>
          <w:tcPr>
            <w:tcW w:w="1701" w:type="dxa"/>
          </w:tcPr>
          <w:p w14:paraId="05156E22" w14:textId="77777777" w:rsidR="00D12B63" w:rsidRPr="00877202" w:rsidRDefault="00D12B63" w:rsidP="008E41D3">
            <w:pPr>
              <w:spacing w:before="60"/>
              <w:jc w:val="both"/>
              <w:rPr>
                <w:sz w:val="20"/>
                <w:szCs w:val="20"/>
                <w:lang w:val="en-GB"/>
              </w:rPr>
            </w:pPr>
          </w:p>
        </w:tc>
      </w:tr>
      <w:tr w:rsidR="00D12B63" w:rsidRPr="00877202" w14:paraId="4CB2E0C6" w14:textId="77777777" w:rsidTr="008E41D3">
        <w:trPr>
          <w:trHeight w:val="599"/>
        </w:trPr>
        <w:tc>
          <w:tcPr>
            <w:tcW w:w="2268" w:type="dxa"/>
          </w:tcPr>
          <w:p w14:paraId="741712FB" w14:textId="77777777" w:rsidR="00D12B63" w:rsidRPr="00877202" w:rsidRDefault="00D12B63" w:rsidP="008E41D3">
            <w:pPr>
              <w:spacing w:before="60"/>
              <w:jc w:val="both"/>
              <w:rPr>
                <w:sz w:val="20"/>
                <w:szCs w:val="20"/>
                <w:lang w:val="en-GB"/>
              </w:rPr>
            </w:pPr>
          </w:p>
        </w:tc>
        <w:tc>
          <w:tcPr>
            <w:tcW w:w="1843" w:type="dxa"/>
          </w:tcPr>
          <w:p w14:paraId="344026CA" w14:textId="77777777" w:rsidR="00D12B63" w:rsidRPr="00877202" w:rsidRDefault="00D12B63" w:rsidP="008E41D3">
            <w:pPr>
              <w:spacing w:before="60"/>
              <w:jc w:val="both"/>
              <w:rPr>
                <w:sz w:val="20"/>
                <w:szCs w:val="20"/>
                <w:lang w:val="en-GB"/>
              </w:rPr>
            </w:pPr>
          </w:p>
        </w:tc>
        <w:tc>
          <w:tcPr>
            <w:tcW w:w="1843" w:type="dxa"/>
          </w:tcPr>
          <w:p w14:paraId="1C1CD3C0" w14:textId="77777777" w:rsidR="00D12B63" w:rsidRPr="00877202" w:rsidRDefault="00D12B63" w:rsidP="008E41D3">
            <w:pPr>
              <w:spacing w:before="60"/>
              <w:jc w:val="both"/>
              <w:rPr>
                <w:sz w:val="20"/>
                <w:szCs w:val="20"/>
                <w:lang w:val="en-GB"/>
              </w:rPr>
            </w:pPr>
          </w:p>
        </w:tc>
        <w:tc>
          <w:tcPr>
            <w:tcW w:w="1843" w:type="dxa"/>
          </w:tcPr>
          <w:p w14:paraId="18F4215A" w14:textId="77777777" w:rsidR="00D12B63" w:rsidRPr="00877202" w:rsidRDefault="00D12B63" w:rsidP="008E41D3">
            <w:pPr>
              <w:spacing w:before="60"/>
              <w:jc w:val="both"/>
              <w:rPr>
                <w:sz w:val="20"/>
                <w:szCs w:val="20"/>
                <w:lang w:val="en-GB"/>
              </w:rPr>
            </w:pPr>
          </w:p>
        </w:tc>
        <w:tc>
          <w:tcPr>
            <w:tcW w:w="1701" w:type="dxa"/>
          </w:tcPr>
          <w:p w14:paraId="68B040CD" w14:textId="77777777" w:rsidR="00D12B63" w:rsidRPr="00877202" w:rsidRDefault="00D12B63" w:rsidP="008E41D3">
            <w:pPr>
              <w:spacing w:before="60"/>
              <w:jc w:val="both"/>
              <w:rPr>
                <w:sz w:val="20"/>
                <w:szCs w:val="20"/>
                <w:lang w:val="en-GB"/>
              </w:rPr>
            </w:pPr>
          </w:p>
        </w:tc>
      </w:tr>
      <w:tr w:rsidR="00D12B63" w:rsidRPr="00877202" w14:paraId="425F6FDE" w14:textId="77777777" w:rsidTr="008E41D3">
        <w:trPr>
          <w:trHeight w:val="599"/>
        </w:trPr>
        <w:tc>
          <w:tcPr>
            <w:tcW w:w="2268" w:type="dxa"/>
          </w:tcPr>
          <w:p w14:paraId="0565DFC7" w14:textId="77777777" w:rsidR="00D12B63" w:rsidRPr="00877202" w:rsidRDefault="00D12B63" w:rsidP="008E41D3">
            <w:pPr>
              <w:spacing w:before="60"/>
              <w:jc w:val="both"/>
              <w:rPr>
                <w:sz w:val="20"/>
                <w:szCs w:val="20"/>
                <w:lang w:val="en-GB"/>
              </w:rPr>
            </w:pPr>
          </w:p>
        </w:tc>
        <w:tc>
          <w:tcPr>
            <w:tcW w:w="1843" w:type="dxa"/>
          </w:tcPr>
          <w:p w14:paraId="30469296" w14:textId="77777777" w:rsidR="00D12B63" w:rsidRPr="00877202" w:rsidRDefault="00D12B63" w:rsidP="008E41D3">
            <w:pPr>
              <w:spacing w:before="60"/>
              <w:jc w:val="both"/>
              <w:rPr>
                <w:sz w:val="20"/>
                <w:szCs w:val="20"/>
                <w:lang w:val="en-GB"/>
              </w:rPr>
            </w:pPr>
          </w:p>
        </w:tc>
        <w:tc>
          <w:tcPr>
            <w:tcW w:w="1843" w:type="dxa"/>
          </w:tcPr>
          <w:p w14:paraId="1E724E4D" w14:textId="77777777" w:rsidR="00D12B63" w:rsidRPr="00877202" w:rsidRDefault="00D12B63" w:rsidP="008E41D3">
            <w:pPr>
              <w:spacing w:before="60"/>
              <w:jc w:val="both"/>
              <w:rPr>
                <w:sz w:val="20"/>
                <w:szCs w:val="20"/>
                <w:lang w:val="en-GB"/>
              </w:rPr>
            </w:pPr>
          </w:p>
        </w:tc>
        <w:tc>
          <w:tcPr>
            <w:tcW w:w="1843" w:type="dxa"/>
          </w:tcPr>
          <w:p w14:paraId="2232903B" w14:textId="77777777" w:rsidR="00D12B63" w:rsidRPr="00877202" w:rsidRDefault="00D12B63" w:rsidP="008E41D3">
            <w:pPr>
              <w:spacing w:before="60"/>
              <w:jc w:val="both"/>
              <w:rPr>
                <w:sz w:val="20"/>
                <w:szCs w:val="20"/>
                <w:lang w:val="en-GB"/>
              </w:rPr>
            </w:pPr>
          </w:p>
        </w:tc>
        <w:tc>
          <w:tcPr>
            <w:tcW w:w="1701" w:type="dxa"/>
          </w:tcPr>
          <w:p w14:paraId="08D3DA04" w14:textId="77777777" w:rsidR="00D12B63" w:rsidRPr="00877202" w:rsidRDefault="00D12B63" w:rsidP="008E41D3">
            <w:pPr>
              <w:spacing w:before="60"/>
              <w:jc w:val="both"/>
              <w:rPr>
                <w:sz w:val="20"/>
                <w:szCs w:val="20"/>
                <w:lang w:val="en-GB"/>
              </w:rPr>
            </w:pPr>
          </w:p>
        </w:tc>
      </w:tr>
      <w:tr w:rsidR="00D12B63" w:rsidRPr="00877202" w14:paraId="34A2EE71" w14:textId="77777777" w:rsidTr="008E41D3">
        <w:trPr>
          <w:trHeight w:val="599"/>
        </w:trPr>
        <w:tc>
          <w:tcPr>
            <w:tcW w:w="2268" w:type="dxa"/>
          </w:tcPr>
          <w:p w14:paraId="62537C20" w14:textId="77777777" w:rsidR="00D12B63" w:rsidRPr="00877202" w:rsidRDefault="00D12B63" w:rsidP="008E41D3">
            <w:pPr>
              <w:spacing w:before="60"/>
              <w:jc w:val="both"/>
              <w:rPr>
                <w:sz w:val="20"/>
                <w:szCs w:val="20"/>
                <w:lang w:val="en-GB"/>
              </w:rPr>
            </w:pPr>
          </w:p>
        </w:tc>
        <w:tc>
          <w:tcPr>
            <w:tcW w:w="1843" w:type="dxa"/>
          </w:tcPr>
          <w:p w14:paraId="37CDC7B8" w14:textId="77777777" w:rsidR="00D12B63" w:rsidRPr="00877202" w:rsidRDefault="00D12B63" w:rsidP="008E41D3">
            <w:pPr>
              <w:spacing w:before="60"/>
              <w:jc w:val="both"/>
              <w:rPr>
                <w:sz w:val="20"/>
                <w:szCs w:val="20"/>
                <w:lang w:val="en-GB"/>
              </w:rPr>
            </w:pPr>
          </w:p>
        </w:tc>
        <w:tc>
          <w:tcPr>
            <w:tcW w:w="1843" w:type="dxa"/>
          </w:tcPr>
          <w:p w14:paraId="6C73AD7D" w14:textId="77777777" w:rsidR="00D12B63" w:rsidRPr="00877202" w:rsidRDefault="00D12B63" w:rsidP="008E41D3">
            <w:pPr>
              <w:spacing w:before="60"/>
              <w:jc w:val="both"/>
              <w:rPr>
                <w:sz w:val="20"/>
                <w:szCs w:val="20"/>
                <w:lang w:val="en-GB"/>
              </w:rPr>
            </w:pPr>
          </w:p>
        </w:tc>
        <w:tc>
          <w:tcPr>
            <w:tcW w:w="1843" w:type="dxa"/>
          </w:tcPr>
          <w:p w14:paraId="2CD397D6" w14:textId="77777777" w:rsidR="00D12B63" w:rsidRPr="00877202" w:rsidRDefault="00D12B63" w:rsidP="008E41D3">
            <w:pPr>
              <w:spacing w:before="60"/>
              <w:jc w:val="both"/>
              <w:rPr>
                <w:sz w:val="20"/>
                <w:szCs w:val="20"/>
                <w:lang w:val="en-GB"/>
              </w:rPr>
            </w:pPr>
          </w:p>
        </w:tc>
        <w:tc>
          <w:tcPr>
            <w:tcW w:w="1701" w:type="dxa"/>
          </w:tcPr>
          <w:p w14:paraId="4C74B725" w14:textId="77777777" w:rsidR="00D12B63" w:rsidRPr="00877202" w:rsidRDefault="00D12B63" w:rsidP="008E41D3">
            <w:pPr>
              <w:spacing w:before="60"/>
              <w:jc w:val="both"/>
              <w:rPr>
                <w:sz w:val="20"/>
                <w:szCs w:val="20"/>
                <w:lang w:val="en-GB"/>
              </w:rPr>
            </w:pPr>
          </w:p>
        </w:tc>
      </w:tr>
    </w:tbl>
    <w:p w14:paraId="69A24362" w14:textId="77777777" w:rsidR="00D12B63" w:rsidRPr="00877202" w:rsidRDefault="00D12B63" w:rsidP="00D12B63">
      <w:pPr>
        <w:spacing w:before="240" w:after="60"/>
        <w:rPr>
          <w:b/>
          <w:bCs/>
          <w:kern w:val="32"/>
          <w:sz w:val="24"/>
          <w:szCs w:val="32"/>
          <w:lang w:val="en-GB"/>
        </w:rPr>
      </w:pPr>
    </w:p>
    <w:p w14:paraId="10FFFABE" w14:textId="77777777" w:rsidR="00D12B63" w:rsidRPr="00877202" w:rsidRDefault="00D12B63" w:rsidP="00D12B63">
      <w:pPr>
        <w:spacing w:before="60"/>
        <w:jc w:val="both"/>
        <w:rPr>
          <w:sz w:val="24"/>
          <w:szCs w:val="24"/>
          <w:lang w:val="en-GB"/>
        </w:rPr>
      </w:pPr>
    </w:p>
    <w:p w14:paraId="47431354" w14:textId="77777777" w:rsidR="00D12B63" w:rsidRPr="00877202" w:rsidRDefault="00D12B63" w:rsidP="00D12B63">
      <w:pPr>
        <w:keepNext/>
        <w:tabs>
          <w:tab w:val="left" w:pos="720"/>
        </w:tabs>
        <w:spacing w:before="360" w:after="120"/>
        <w:ind w:left="720" w:hanging="720"/>
        <w:jc w:val="both"/>
        <w:outlineLvl w:val="0"/>
        <w:rPr>
          <w:sz w:val="24"/>
          <w:szCs w:val="24"/>
          <w:lang w:val="en-GB"/>
        </w:rPr>
      </w:pPr>
    </w:p>
    <w:p w14:paraId="6077EF35" w14:textId="77777777" w:rsidR="00D12B63" w:rsidRPr="00877202" w:rsidRDefault="00D12B63" w:rsidP="0081291D">
      <w:pPr>
        <w:rPr>
          <w:lang w:val="en-GB"/>
        </w:rPr>
      </w:pPr>
    </w:p>
    <w:sectPr w:rsidR="00D12B63" w:rsidRPr="00877202">
      <w:pgSz w:w="11910" w:h="16840"/>
      <w:pgMar w:top="1320" w:right="860" w:bottom="280" w:left="11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067663" w15:done="0"/>
  <w15:commentEx w15:paraId="7EF892F8" w15:done="0"/>
  <w15:commentEx w15:paraId="212B4096" w15:done="0"/>
  <w15:commentEx w15:paraId="13598426" w15:done="0"/>
  <w15:commentEx w15:paraId="6C2F6E7C" w15:done="0"/>
  <w15:commentEx w15:paraId="72AE6C3A" w15:done="0"/>
  <w15:commentEx w15:paraId="4EFF89AA" w15:done="0"/>
  <w15:commentEx w15:paraId="3C512D47" w15:done="0"/>
  <w15:commentEx w15:paraId="1142D390" w15:done="0"/>
  <w15:commentEx w15:paraId="4BBAFB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B5BB1" w14:textId="77777777" w:rsidR="00BB29DD" w:rsidRDefault="00BB29DD" w:rsidP="00882850">
      <w:r>
        <w:separator/>
      </w:r>
    </w:p>
  </w:endnote>
  <w:endnote w:type="continuationSeparator" w:id="0">
    <w:p w14:paraId="4B6F3F17" w14:textId="77777777" w:rsidR="00BB29DD" w:rsidRDefault="00BB29DD" w:rsidP="0088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9FBCA" w14:textId="77777777" w:rsidR="00BB29DD" w:rsidRDefault="00BB29DD" w:rsidP="00882850">
      <w:r>
        <w:separator/>
      </w:r>
    </w:p>
  </w:footnote>
  <w:footnote w:type="continuationSeparator" w:id="0">
    <w:p w14:paraId="1676E62B" w14:textId="77777777" w:rsidR="00BB29DD" w:rsidRDefault="00BB29DD" w:rsidP="00882850">
      <w:r>
        <w:continuationSeparator/>
      </w:r>
    </w:p>
  </w:footnote>
  <w:footnote w:id="1">
    <w:p w14:paraId="5E142775" w14:textId="59D2AA6D" w:rsidR="00CF1ED6" w:rsidRDefault="00CF1ED6">
      <w:pPr>
        <w:pStyle w:val="FootnoteText"/>
      </w:pPr>
      <w:r>
        <w:rPr>
          <w:rStyle w:val="FootnoteReference"/>
        </w:rPr>
        <w:footnoteRef/>
      </w:r>
      <w:r>
        <w:t xml:space="preserve"> </w:t>
      </w:r>
      <w:r w:rsidRPr="006475EC">
        <w:rPr>
          <w:sz w:val="18"/>
          <w:szCs w:val="18"/>
          <w:lang w:val="en-GB"/>
        </w:rPr>
        <w:t>The term “Roma” within the action is used in line with the EU terminology, as an umbrella term which</w:t>
      </w:r>
      <w:r>
        <w:rPr>
          <w:sz w:val="18"/>
          <w:szCs w:val="18"/>
          <w:lang w:val="en-GB"/>
        </w:rPr>
        <w:t xml:space="preserve"> includes groups </w:t>
      </w:r>
      <w:r w:rsidRPr="006475EC">
        <w:rPr>
          <w:sz w:val="18"/>
          <w:szCs w:val="18"/>
          <w:lang w:val="en-GB"/>
        </w:rPr>
        <w:t xml:space="preserve">of people who have more or less similar cultural characteristics, such as Roma, </w:t>
      </w:r>
      <w:proofErr w:type="spellStart"/>
      <w:r w:rsidRPr="006475EC">
        <w:rPr>
          <w:sz w:val="18"/>
          <w:szCs w:val="18"/>
          <w:lang w:val="en-GB"/>
        </w:rPr>
        <w:t>Ashkali</w:t>
      </w:r>
      <w:proofErr w:type="spellEnd"/>
      <w:r w:rsidRPr="006475EC">
        <w:rPr>
          <w:sz w:val="18"/>
          <w:szCs w:val="18"/>
          <w:lang w:val="en-GB"/>
        </w:rPr>
        <w:t>,</w:t>
      </w:r>
      <w:r>
        <w:rPr>
          <w:sz w:val="18"/>
          <w:szCs w:val="18"/>
          <w:lang w:val="en-GB"/>
        </w:rPr>
        <w:t xml:space="preserve"> </w:t>
      </w:r>
      <w:r w:rsidRPr="006475EC">
        <w:rPr>
          <w:sz w:val="18"/>
          <w:szCs w:val="18"/>
          <w:lang w:val="en-GB"/>
        </w:rPr>
        <w:t xml:space="preserve">Egyptians, Dom, Lom, Sinti, Travellers, </w:t>
      </w:r>
      <w:proofErr w:type="spellStart"/>
      <w:r w:rsidRPr="006475EC">
        <w:rPr>
          <w:sz w:val="18"/>
          <w:szCs w:val="18"/>
          <w:lang w:val="en-GB"/>
        </w:rPr>
        <w:t>Kalé</w:t>
      </w:r>
      <w:proofErr w:type="spellEnd"/>
      <w:r w:rsidRPr="006475EC">
        <w:rPr>
          <w:sz w:val="18"/>
          <w:szCs w:val="18"/>
          <w:lang w:val="en-GB"/>
        </w:rPr>
        <w:t>, Gens du voyage, etc., whether sedentary or not</w:t>
      </w:r>
      <w:r>
        <w:rPr>
          <w:sz w:val="18"/>
          <w:szCs w:val="18"/>
          <w:lang w:val="en-GB"/>
        </w:rPr>
        <w:t>.</w:t>
      </w:r>
    </w:p>
  </w:footnote>
  <w:footnote w:id="2">
    <w:p w14:paraId="5DE82EA7" w14:textId="157B0E02" w:rsidR="002F5BF4" w:rsidRDefault="002F5BF4">
      <w:pPr>
        <w:pStyle w:val="FootnoteText"/>
      </w:pPr>
      <w:r>
        <w:rPr>
          <w:rStyle w:val="FootnoteReference"/>
        </w:rPr>
        <w:footnoteRef/>
      </w:r>
      <w:r>
        <w:t xml:space="preserve"> </w:t>
      </w:r>
      <w:r w:rsidRPr="002F5BF4">
        <w:t>Relevant international and regional instruments include: Convention on the Reduction of Statelessness, Convention Relating to the Status of Stateless Persons, Convention on the Rights of the Child, Convention on the Elimination of all forms of Racial Discrimination, Convention on the Elimination of all forms of Discrimination against Women, European Convention on Nationality, and the Sustainable Development Goals.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2807"/>
    <w:multiLevelType w:val="hybridMultilevel"/>
    <w:tmpl w:val="7AD00D98"/>
    <w:lvl w:ilvl="0" w:tplc="F72AC076">
      <w:start w:val="1"/>
      <w:numFmt w:val="lowerLetter"/>
      <w:lvlText w:val="(%1)"/>
      <w:lvlJc w:val="left"/>
      <w:pPr>
        <w:ind w:left="956" w:hanging="360"/>
      </w:pPr>
      <w:rPr>
        <w:rFonts w:ascii="Times New Roman" w:eastAsia="Times New Roman" w:hAnsi="Times New Roman" w:cs="Times New Roman" w:hint="default"/>
        <w:spacing w:val="-25"/>
        <w:w w:val="99"/>
        <w:sz w:val="24"/>
        <w:szCs w:val="24"/>
        <w:lang w:val="en-US" w:eastAsia="en-US" w:bidi="en-US"/>
      </w:rPr>
    </w:lvl>
    <w:lvl w:ilvl="1" w:tplc="F210E7A6">
      <w:numFmt w:val="bullet"/>
      <w:lvlText w:val="•"/>
      <w:lvlJc w:val="left"/>
      <w:pPr>
        <w:ind w:left="1850" w:hanging="360"/>
      </w:pPr>
      <w:rPr>
        <w:rFonts w:hint="default"/>
        <w:lang w:val="en-US" w:eastAsia="en-US" w:bidi="en-US"/>
      </w:rPr>
    </w:lvl>
    <w:lvl w:ilvl="2" w:tplc="516051BA">
      <w:numFmt w:val="bullet"/>
      <w:lvlText w:val="•"/>
      <w:lvlJc w:val="left"/>
      <w:pPr>
        <w:ind w:left="2741" w:hanging="360"/>
      </w:pPr>
      <w:rPr>
        <w:rFonts w:hint="default"/>
        <w:lang w:val="en-US" w:eastAsia="en-US" w:bidi="en-US"/>
      </w:rPr>
    </w:lvl>
    <w:lvl w:ilvl="3" w:tplc="D8AA9564">
      <w:numFmt w:val="bullet"/>
      <w:lvlText w:val="•"/>
      <w:lvlJc w:val="left"/>
      <w:pPr>
        <w:ind w:left="3631" w:hanging="360"/>
      </w:pPr>
      <w:rPr>
        <w:rFonts w:hint="default"/>
        <w:lang w:val="en-US" w:eastAsia="en-US" w:bidi="en-US"/>
      </w:rPr>
    </w:lvl>
    <w:lvl w:ilvl="4" w:tplc="8C76F0FA">
      <w:numFmt w:val="bullet"/>
      <w:lvlText w:val="•"/>
      <w:lvlJc w:val="left"/>
      <w:pPr>
        <w:ind w:left="4522" w:hanging="360"/>
      </w:pPr>
      <w:rPr>
        <w:rFonts w:hint="default"/>
        <w:lang w:val="en-US" w:eastAsia="en-US" w:bidi="en-US"/>
      </w:rPr>
    </w:lvl>
    <w:lvl w:ilvl="5" w:tplc="2AF2E1B6">
      <w:numFmt w:val="bullet"/>
      <w:lvlText w:val="•"/>
      <w:lvlJc w:val="left"/>
      <w:pPr>
        <w:ind w:left="5413" w:hanging="360"/>
      </w:pPr>
      <w:rPr>
        <w:rFonts w:hint="default"/>
        <w:lang w:val="en-US" w:eastAsia="en-US" w:bidi="en-US"/>
      </w:rPr>
    </w:lvl>
    <w:lvl w:ilvl="6" w:tplc="991AFF70">
      <w:numFmt w:val="bullet"/>
      <w:lvlText w:val="•"/>
      <w:lvlJc w:val="left"/>
      <w:pPr>
        <w:ind w:left="6303" w:hanging="360"/>
      </w:pPr>
      <w:rPr>
        <w:rFonts w:hint="default"/>
        <w:lang w:val="en-US" w:eastAsia="en-US" w:bidi="en-US"/>
      </w:rPr>
    </w:lvl>
    <w:lvl w:ilvl="7" w:tplc="2DA8D830">
      <w:numFmt w:val="bullet"/>
      <w:lvlText w:val="•"/>
      <w:lvlJc w:val="left"/>
      <w:pPr>
        <w:ind w:left="7194" w:hanging="360"/>
      </w:pPr>
      <w:rPr>
        <w:rFonts w:hint="default"/>
        <w:lang w:val="en-US" w:eastAsia="en-US" w:bidi="en-US"/>
      </w:rPr>
    </w:lvl>
    <w:lvl w:ilvl="8" w:tplc="34EE1C3A">
      <w:numFmt w:val="bullet"/>
      <w:lvlText w:val="•"/>
      <w:lvlJc w:val="left"/>
      <w:pPr>
        <w:ind w:left="8085" w:hanging="360"/>
      </w:pPr>
      <w:rPr>
        <w:rFonts w:hint="default"/>
        <w:lang w:val="en-US" w:eastAsia="en-US" w:bidi="en-US"/>
      </w:rPr>
    </w:lvl>
  </w:abstractNum>
  <w:abstractNum w:abstractNumId="1">
    <w:nsid w:val="0A742FF6"/>
    <w:multiLevelType w:val="hybridMultilevel"/>
    <w:tmpl w:val="7482001E"/>
    <w:lvl w:ilvl="0" w:tplc="20640E20">
      <w:start w:val="12"/>
      <w:numFmt w:val="bullet"/>
      <w:lvlText w:val="-"/>
      <w:lvlJc w:val="left"/>
      <w:pPr>
        <w:ind w:left="956" w:hanging="360"/>
      </w:pPr>
      <w:rPr>
        <w:rFonts w:ascii="Trebuchet MS" w:eastAsiaTheme="minorHAnsi" w:hAnsi="Trebuchet MS" w:cstheme="minorBidi"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2">
    <w:nsid w:val="0C44350B"/>
    <w:multiLevelType w:val="hybridMultilevel"/>
    <w:tmpl w:val="EF14969E"/>
    <w:lvl w:ilvl="0" w:tplc="89EA6ECA">
      <w:start w:val="1"/>
      <w:numFmt w:val="bullet"/>
      <w:lvlText w:val=""/>
      <w:lvlJc w:val="left"/>
      <w:pPr>
        <w:ind w:left="1302" w:hanging="708"/>
      </w:pPr>
      <w:rPr>
        <w:rFonts w:ascii="Symbol" w:hAnsi="Symbol" w:hint="default"/>
        <w:spacing w:val="-31"/>
        <w:w w:val="99"/>
        <w:sz w:val="24"/>
        <w:szCs w:val="24"/>
        <w:lang w:val="en-US" w:eastAsia="en-US" w:bidi="en-US"/>
      </w:rPr>
    </w:lvl>
    <w:lvl w:ilvl="1" w:tplc="0B10A970">
      <w:numFmt w:val="bullet"/>
      <w:lvlText w:val="•"/>
      <w:lvlJc w:val="left"/>
      <w:pPr>
        <w:ind w:left="2154" w:hanging="708"/>
      </w:pPr>
      <w:rPr>
        <w:rFonts w:hint="default"/>
        <w:lang w:val="en-US" w:eastAsia="en-US" w:bidi="en-US"/>
      </w:rPr>
    </w:lvl>
    <w:lvl w:ilvl="2" w:tplc="A6385AFE">
      <w:numFmt w:val="bullet"/>
      <w:lvlText w:val="•"/>
      <w:lvlJc w:val="left"/>
      <w:pPr>
        <w:ind w:left="3011" w:hanging="708"/>
      </w:pPr>
      <w:rPr>
        <w:rFonts w:hint="default"/>
        <w:lang w:val="en-US" w:eastAsia="en-US" w:bidi="en-US"/>
      </w:rPr>
    </w:lvl>
    <w:lvl w:ilvl="3" w:tplc="207CB182">
      <w:numFmt w:val="bullet"/>
      <w:lvlText w:val="•"/>
      <w:lvlJc w:val="left"/>
      <w:pPr>
        <w:ind w:left="3867" w:hanging="708"/>
      </w:pPr>
      <w:rPr>
        <w:rFonts w:hint="default"/>
        <w:lang w:val="en-US" w:eastAsia="en-US" w:bidi="en-US"/>
      </w:rPr>
    </w:lvl>
    <w:lvl w:ilvl="4" w:tplc="562C4B36">
      <w:numFmt w:val="bullet"/>
      <w:lvlText w:val="•"/>
      <w:lvlJc w:val="left"/>
      <w:pPr>
        <w:ind w:left="4724" w:hanging="708"/>
      </w:pPr>
      <w:rPr>
        <w:rFonts w:hint="default"/>
        <w:lang w:val="en-US" w:eastAsia="en-US" w:bidi="en-US"/>
      </w:rPr>
    </w:lvl>
    <w:lvl w:ilvl="5" w:tplc="EACC4CF4">
      <w:numFmt w:val="bullet"/>
      <w:lvlText w:val="•"/>
      <w:lvlJc w:val="left"/>
      <w:pPr>
        <w:ind w:left="5581" w:hanging="708"/>
      </w:pPr>
      <w:rPr>
        <w:rFonts w:hint="default"/>
        <w:lang w:val="en-US" w:eastAsia="en-US" w:bidi="en-US"/>
      </w:rPr>
    </w:lvl>
    <w:lvl w:ilvl="6" w:tplc="B7FA8138">
      <w:numFmt w:val="bullet"/>
      <w:lvlText w:val="•"/>
      <w:lvlJc w:val="left"/>
      <w:pPr>
        <w:ind w:left="6437" w:hanging="708"/>
      </w:pPr>
      <w:rPr>
        <w:rFonts w:hint="default"/>
        <w:lang w:val="en-US" w:eastAsia="en-US" w:bidi="en-US"/>
      </w:rPr>
    </w:lvl>
    <w:lvl w:ilvl="7" w:tplc="EA24EC48">
      <w:numFmt w:val="bullet"/>
      <w:lvlText w:val="•"/>
      <w:lvlJc w:val="left"/>
      <w:pPr>
        <w:ind w:left="7294" w:hanging="708"/>
      </w:pPr>
      <w:rPr>
        <w:rFonts w:hint="default"/>
        <w:lang w:val="en-US" w:eastAsia="en-US" w:bidi="en-US"/>
      </w:rPr>
    </w:lvl>
    <w:lvl w:ilvl="8" w:tplc="423682EE">
      <w:numFmt w:val="bullet"/>
      <w:lvlText w:val="•"/>
      <w:lvlJc w:val="left"/>
      <w:pPr>
        <w:ind w:left="8151" w:hanging="708"/>
      </w:pPr>
      <w:rPr>
        <w:rFonts w:hint="default"/>
        <w:lang w:val="en-US" w:eastAsia="en-US" w:bidi="en-US"/>
      </w:rPr>
    </w:lvl>
  </w:abstractNum>
  <w:abstractNum w:abstractNumId="3">
    <w:nsid w:val="12ED39D0"/>
    <w:multiLevelType w:val="hybridMultilevel"/>
    <w:tmpl w:val="57AA8246"/>
    <w:lvl w:ilvl="0" w:tplc="1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436B3F"/>
    <w:multiLevelType w:val="hybridMultilevel"/>
    <w:tmpl w:val="302C4EDA"/>
    <w:lvl w:ilvl="0" w:tplc="0B10A970">
      <w:numFmt w:val="bullet"/>
      <w:lvlText w:val="•"/>
      <w:lvlJc w:val="left"/>
      <w:pPr>
        <w:ind w:left="2392" w:hanging="708"/>
      </w:pPr>
      <w:rPr>
        <w:rFonts w:hint="default"/>
        <w:lang w:val="en-US" w:eastAsia="en-US" w:bidi="en-US"/>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5">
    <w:nsid w:val="1C8F5BD4"/>
    <w:multiLevelType w:val="hybridMultilevel"/>
    <w:tmpl w:val="4E7C563C"/>
    <w:lvl w:ilvl="0" w:tplc="98A21CC6">
      <w:numFmt w:val="bullet"/>
      <w:lvlText w:val="●"/>
      <w:lvlJc w:val="left"/>
      <w:pPr>
        <w:ind w:left="949" w:hanging="356"/>
      </w:pPr>
      <w:rPr>
        <w:rFonts w:ascii="Times New Roman" w:eastAsia="Times New Roman" w:hAnsi="Times New Roman" w:cs="Times New Roman" w:hint="default"/>
        <w:spacing w:val="-5"/>
        <w:w w:val="99"/>
        <w:sz w:val="24"/>
        <w:szCs w:val="24"/>
        <w:lang w:val="en-US" w:eastAsia="en-US" w:bidi="en-US"/>
      </w:rPr>
    </w:lvl>
    <w:lvl w:ilvl="1" w:tplc="1AE2D86E">
      <w:numFmt w:val="bullet"/>
      <w:lvlText w:val="•"/>
      <w:lvlJc w:val="left"/>
      <w:pPr>
        <w:ind w:left="1832" w:hanging="356"/>
      </w:pPr>
      <w:rPr>
        <w:rFonts w:hint="default"/>
        <w:lang w:val="en-US" w:eastAsia="en-US" w:bidi="en-US"/>
      </w:rPr>
    </w:lvl>
    <w:lvl w:ilvl="2" w:tplc="A6C8C622">
      <w:numFmt w:val="bullet"/>
      <w:lvlText w:val="•"/>
      <w:lvlJc w:val="left"/>
      <w:pPr>
        <w:ind w:left="2725" w:hanging="356"/>
      </w:pPr>
      <w:rPr>
        <w:rFonts w:hint="default"/>
        <w:lang w:val="en-US" w:eastAsia="en-US" w:bidi="en-US"/>
      </w:rPr>
    </w:lvl>
    <w:lvl w:ilvl="3" w:tplc="8CD8D0F2">
      <w:numFmt w:val="bullet"/>
      <w:lvlText w:val="•"/>
      <w:lvlJc w:val="left"/>
      <w:pPr>
        <w:ind w:left="3617" w:hanging="356"/>
      </w:pPr>
      <w:rPr>
        <w:rFonts w:hint="default"/>
        <w:lang w:val="en-US" w:eastAsia="en-US" w:bidi="en-US"/>
      </w:rPr>
    </w:lvl>
    <w:lvl w:ilvl="4" w:tplc="8312BA0C">
      <w:numFmt w:val="bullet"/>
      <w:lvlText w:val="•"/>
      <w:lvlJc w:val="left"/>
      <w:pPr>
        <w:ind w:left="4510" w:hanging="356"/>
      </w:pPr>
      <w:rPr>
        <w:rFonts w:hint="default"/>
        <w:lang w:val="en-US" w:eastAsia="en-US" w:bidi="en-US"/>
      </w:rPr>
    </w:lvl>
    <w:lvl w:ilvl="5" w:tplc="FE0EF0F8">
      <w:numFmt w:val="bullet"/>
      <w:lvlText w:val="•"/>
      <w:lvlJc w:val="left"/>
      <w:pPr>
        <w:ind w:left="5403" w:hanging="356"/>
      </w:pPr>
      <w:rPr>
        <w:rFonts w:hint="default"/>
        <w:lang w:val="en-US" w:eastAsia="en-US" w:bidi="en-US"/>
      </w:rPr>
    </w:lvl>
    <w:lvl w:ilvl="6" w:tplc="E626BDC0">
      <w:numFmt w:val="bullet"/>
      <w:lvlText w:val="•"/>
      <w:lvlJc w:val="left"/>
      <w:pPr>
        <w:ind w:left="6295" w:hanging="356"/>
      </w:pPr>
      <w:rPr>
        <w:rFonts w:hint="default"/>
        <w:lang w:val="en-US" w:eastAsia="en-US" w:bidi="en-US"/>
      </w:rPr>
    </w:lvl>
    <w:lvl w:ilvl="7" w:tplc="0C2659E2">
      <w:numFmt w:val="bullet"/>
      <w:lvlText w:val="•"/>
      <w:lvlJc w:val="left"/>
      <w:pPr>
        <w:ind w:left="7188" w:hanging="356"/>
      </w:pPr>
      <w:rPr>
        <w:rFonts w:hint="default"/>
        <w:lang w:val="en-US" w:eastAsia="en-US" w:bidi="en-US"/>
      </w:rPr>
    </w:lvl>
    <w:lvl w:ilvl="8" w:tplc="A3603F8C">
      <w:numFmt w:val="bullet"/>
      <w:lvlText w:val="•"/>
      <w:lvlJc w:val="left"/>
      <w:pPr>
        <w:ind w:left="8081" w:hanging="356"/>
      </w:pPr>
      <w:rPr>
        <w:rFonts w:hint="default"/>
        <w:lang w:val="en-US" w:eastAsia="en-US" w:bidi="en-US"/>
      </w:rPr>
    </w:lvl>
  </w:abstractNum>
  <w:abstractNum w:abstractNumId="6">
    <w:nsid w:val="220A1F9D"/>
    <w:multiLevelType w:val="hybridMultilevel"/>
    <w:tmpl w:val="F654AB92"/>
    <w:lvl w:ilvl="0" w:tplc="708E559C">
      <w:start w:val="1"/>
      <w:numFmt w:val="decimal"/>
      <w:lvlText w:val="%1."/>
      <w:lvlJc w:val="left"/>
      <w:pPr>
        <w:ind w:left="956" w:hanging="360"/>
      </w:pPr>
      <w:rPr>
        <w:rFonts w:ascii="Times New Roman" w:eastAsia="Times New Roman" w:hAnsi="Times New Roman" w:cs="Times New Roman" w:hint="default"/>
        <w:spacing w:val="-2"/>
        <w:w w:val="99"/>
        <w:sz w:val="24"/>
        <w:szCs w:val="24"/>
        <w:lang w:val="en-US" w:eastAsia="en-US" w:bidi="en-US"/>
      </w:rPr>
    </w:lvl>
    <w:lvl w:ilvl="1" w:tplc="9A2023FA">
      <w:numFmt w:val="bullet"/>
      <w:lvlText w:val="•"/>
      <w:lvlJc w:val="left"/>
      <w:pPr>
        <w:ind w:left="1850" w:hanging="360"/>
      </w:pPr>
      <w:rPr>
        <w:rFonts w:hint="default"/>
        <w:lang w:val="en-US" w:eastAsia="en-US" w:bidi="en-US"/>
      </w:rPr>
    </w:lvl>
    <w:lvl w:ilvl="2" w:tplc="B6766D24">
      <w:numFmt w:val="bullet"/>
      <w:lvlText w:val="•"/>
      <w:lvlJc w:val="left"/>
      <w:pPr>
        <w:ind w:left="2741" w:hanging="360"/>
      </w:pPr>
      <w:rPr>
        <w:rFonts w:hint="default"/>
        <w:lang w:val="en-US" w:eastAsia="en-US" w:bidi="en-US"/>
      </w:rPr>
    </w:lvl>
    <w:lvl w:ilvl="3" w:tplc="60FAAFBA">
      <w:numFmt w:val="bullet"/>
      <w:lvlText w:val="•"/>
      <w:lvlJc w:val="left"/>
      <w:pPr>
        <w:ind w:left="3631" w:hanging="360"/>
      </w:pPr>
      <w:rPr>
        <w:rFonts w:hint="default"/>
        <w:lang w:val="en-US" w:eastAsia="en-US" w:bidi="en-US"/>
      </w:rPr>
    </w:lvl>
    <w:lvl w:ilvl="4" w:tplc="067AB1AC">
      <w:numFmt w:val="bullet"/>
      <w:lvlText w:val="•"/>
      <w:lvlJc w:val="left"/>
      <w:pPr>
        <w:ind w:left="4522" w:hanging="360"/>
      </w:pPr>
      <w:rPr>
        <w:rFonts w:hint="default"/>
        <w:lang w:val="en-US" w:eastAsia="en-US" w:bidi="en-US"/>
      </w:rPr>
    </w:lvl>
    <w:lvl w:ilvl="5" w:tplc="BA468582">
      <w:numFmt w:val="bullet"/>
      <w:lvlText w:val="•"/>
      <w:lvlJc w:val="left"/>
      <w:pPr>
        <w:ind w:left="5413" w:hanging="360"/>
      </w:pPr>
      <w:rPr>
        <w:rFonts w:hint="default"/>
        <w:lang w:val="en-US" w:eastAsia="en-US" w:bidi="en-US"/>
      </w:rPr>
    </w:lvl>
    <w:lvl w:ilvl="6" w:tplc="62C243D8">
      <w:numFmt w:val="bullet"/>
      <w:lvlText w:val="•"/>
      <w:lvlJc w:val="left"/>
      <w:pPr>
        <w:ind w:left="6303" w:hanging="360"/>
      </w:pPr>
      <w:rPr>
        <w:rFonts w:hint="default"/>
        <w:lang w:val="en-US" w:eastAsia="en-US" w:bidi="en-US"/>
      </w:rPr>
    </w:lvl>
    <w:lvl w:ilvl="7" w:tplc="3F285822">
      <w:numFmt w:val="bullet"/>
      <w:lvlText w:val="•"/>
      <w:lvlJc w:val="left"/>
      <w:pPr>
        <w:ind w:left="7194" w:hanging="360"/>
      </w:pPr>
      <w:rPr>
        <w:rFonts w:hint="default"/>
        <w:lang w:val="en-US" w:eastAsia="en-US" w:bidi="en-US"/>
      </w:rPr>
    </w:lvl>
    <w:lvl w:ilvl="8" w:tplc="9BD4B396">
      <w:numFmt w:val="bullet"/>
      <w:lvlText w:val="•"/>
      <w:lvlJc w:val="left"/>
      <w:pPr>
        <w:ind w:left="8085" w:hanging="360"/>
      </w:pPr>
      <w:rPr>
        <w:rFonts w:hint="default"/>
        <w:lang w:val="en-US" w:eastAsia="en-US" w:bidi="en-US"/>
      </w:rPr>
    </w:lvl>
  </w:abstractNum>
  <w:abstractNum w:abstractNumId="7">
    <w:nsid w:val="22DD2B01"/>
    <w:multiLevelType w:val="hybridMultilevel"/>
    <w:tmpl w:val="EDD25AB0"/>
    <w:lvl w:ilvl="0" w:tplc="04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8">
    <w:nsid w:val="283F3748"/>
    <w:multiLevelType w:val="hybridMultilevel"/>
    <w:tmpl w:val="255E0328"/>
    <w:lvl w:ilvl="0" w:tplc="04090001">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9">
    <w:nsid w:val="2A4667BE"/>
    <w:multiLevelType w:val="hybridMultilevel"/>
    <w:tmpl w:val="6E5E9F04"/>
    <w:lvl w:ilvl="0" w:tplc="F886D3FA">
      <w:numFmt w:val="bullet"/>
      <w:lvlText w:val="-"/>
      <w:lvlJc w:val="left"/>
      <w:pPr>
        <w:ind w:left="956" w:hanging="360"/>
      </w:pPr>
      <w:rPr>
        <w:rFonts w:ascii="Trebuchet MS" w:eastAsia="Trebuchet MS" w:hAnsi="Trebuchet MS" w:cs="Trebuchet MS" w:hint="default"/>
        <w:spacing w:val="-18"/>
        <w:w w:val="99"/>
        <w:sz w:val="24"/>
        <w:szCs w:val="24"/>
        <w:lang w:val="en-US" w:eastAsia="en-US" w:bidi="en-US"/>
      </w:rPr>
    </w:lvl>
    <w:lvl w:ilvl="1" w:tplc="AA447D24">
      <w:numFmt w:val="bullet"/>
      <w:lvlText w:val="•"/>
      <w:lvlJc w:val="left"/>
      <w:pPr>
        <w:ind w:left="1850" w:hanging="360"/>
      </w:pPr>
      <w:rPr>
        <w:rFonts w:hint="default"/>
        <w:lang w:val="en-US" w:eastAsia="en-US" w:bidi="en-US"/>
      </w:rPr>
    </w:lvl>
    <w:lvl w:ilvl="2" w:tplc="2BB89FDC">
      <w:numFmt w:val="bullet"/>
      <w:lvlText w:val="•"/>
      <w:lvlJc w:val="left"/>
      <w:pPr>
        <w:ind w:left="2741" w:hanging="360"/>
      </w:pPr>
      <w:rPr>
        <w:rFonts w:hint="default"/>
        <w:lang w:val="en-US" w:eastAsia="en-US" w:bidi="en-US"/>
      </w:rPr>
    </w:lvl>
    <w:lvl w:ilvl="3" w:tplc="5806720C">
      <w:numFmt w:val="bullet"/>
      <w:lvlText w:val="•"/>
      <w:lvlJc w:val="left"/>
      <w:pPr>
        <w:ind w:left="3631" w:hanging="360"/>
      </w:pPr>
      <w:rPr>
        <w:rFonts w:hint="default"/>
        <w:lang w:val="en-US" w:eastAsia="en-US" w:bidi="en-US"/>
      </w:rPr>
    </w:lvl>
    <w:lvl w:ilvl="4" w:tplc="B7BC3586">
      <w:numFmt w:val="bullet"/>
      <w:lvlText w:val="•"/>
      <w:lvlJc w:val="left"/>
      <w:pPr>
        <w:ind w:left="4522" w:hanging="360"/>
      </w:pPr>
      <w:rPr>
        <w:rFonts w:hint="default"/>
        <w:lang w:val="en-US" w:eastAsia="en-US" w:bidi="en-US"/>
      </w:rPr>
    </w:lvl>
    <w:lvl w:ilvl="5" w:tplc="ABA8D230">
      <w:numFmt w:val="bullet"/>
      <w:lvlText w:val="•"/>
      <w:lvlJc w:val="left"/>
      <w:pPr>
        <w:ind w:left="5413" w:hanging="360"/>
      </w:pPr>
      <w:rPr>
        <w:rFonts w:hint="default"/>
        <w:lang w:val="en-US" w:eastAsia="en-US" w:bidi="en-US"/>
      </w:rPr>
    </w:lvl>
    <w:lvl w:ilvl="6" w:tplc="11844270">
      <w:numFmt w:val="bullet"/>
      <w:lvlText w:val="•"/>
      <w:lvlJc w:val="left"/>
      <w:pPr>
        <w:ind w:left="6303" w:hanging="360"/>
      </w:pPr>
      <w:rPr>
        <w:rFonts w:hint="default"/>
        <w:lang w:val="en-US" w:eastAsia="en-US" w:bidi="en-US"/>
      </w:rPr>
    </w:lvl>
    <w:lvl w:ilvl="7" w:tplc="1DF23C66">
      <w:numFmt w:val="bullet"/>
      <w:lvlText w:val="•"/>
      <w:lvlJc w:val="left"/>
      <w:pPr>
        <w:ind w:left="7194" w:hanging="360"/>
      </w:pPr>
      <w:rPr>
        <w:rFonts w:hint="default"/>
        <w:lang w:val="en-US" w:eastAsia="en-US" w:bidi="en-US"/>
      </w:rPr>
    </w:lvl>
    <w:lvl w:ilvl="8" w:tplc="709C9064">
      <w:numFmt w:val="bullet"/>
      <w:lvlText w:val="•"/>
      <w:lvlJc w:val="left"/>
      <w:pPr>
        <w:ind w:left="8085" w:hanging="360"/>
      </w:pPr>
      <w:rPr>
        <w:rFonts w:hint="default"/>
        <w:lang w:val="en-US" w:eastAsia="en-US" w:bidi="en-US"/>
      </w:rPr>
    </w:lvl>
  </w:abstractNum>
  <w:abstractNum w:abstractNumId="10">
    <w:nsid w:val="34142F37"/>
    <w:multiLevelType w:val="hybridMultilevel"/>
    <w:tmpl w:val="2132E554"/>
    <w:lvl w:ilvl="0" w:tplc="1FFA2E50">
      <w:numFmt w:val="bullet"/>
      <w:lvlText w:val=""/>
      <w:lvlJc w:val="left"/>
      <w:pPr>
        <w:ind w:left="1616" w:hanging="1380"/>
      </w:pPr>
      <w:rPr>
        <w:rFonts w:ascii="Symbol" w:eastAsia="Times New Roman" w:hAnsi="Symbol" w:cs="Times New Roman" w:hint="default"/>
      </w:rPr>
    </w:lvl>
    <w:lvl w:ilvl="1" w:tplc="04090003" w:tentative="1">
      <w:start w:val="1"/>
      <w:numFmt w:val="bullet"/>
      <w:lvlText w:val="o"/>
      <w:lvlJc w:val="left"/>
      <w:pPr>
        <w:ind w:left="1316" w:hanging="360"/>
      </w:pPr>
      <w:rPr>
        <w:rFonts w:ascii="Courier New" w:hAnsi="Courier New" w:cs="Courier New" w:hint="default"/>
      </w:rPr>
    </w:lvl>
    <w:lvl w:ilvl="2" w:tplc="04090005" w:tentative="1">
      <w:start w:val="1"/>
      <w:numFmt w:val="bullet"/>
      <w:lvlText w:val=""/>
      <w:lvlJc w:val="left"/>
      <w:pPr>
        <w:ind w:left="2036" w:hanging="360"/>
      </w:pPr>
      <w:rPr>
        <w:rFonts w:ascii="Wingdings" w:hAnsi="Wingdings" w:hint="default"/>
      </w:rPr>
    </w:lvl>
    <w:lvl w:ilvl="3" w:tplc="04090001" w:tentative="1">
      <w:start w:val="1"/>
      <w:numFmt w:val="bullet"/>
      <w:lvlText w:val=""/>
      <w:lvlJc w:val="left"/>
      <w:pPr>
        <w:ind w:left="2756" w:hanging="360"/>
      </w:pPr>
      <w:rPr>
        <w:rFonts w:ascii="Symbol" w:hAnsi="Symbol" w:hint="default"/>
      </w:rPr>
    </w:lvl>
    <w:lvl w:ilvl="4" w:tplc="04090003" w:tentative="1">
      <w:start w:val="1"/>
      <w:numFmt w:val="bullet"/>
      <w:lvlText w:val="o"/>
      <w:lvlJc w:val="left"/>
      <w:pPr>
        <w:ind w:left="3476" w:hanging="360"/>
      </w:pPr>
      <w:rPr>
        <w:rFonts w:ascii="Courier New" w:hAnsi="Courier New" w:cs="Courier New" w:hint="default"/>
      </w:rPr>
    </w:lvl>
    <w:lvl w:ilvl="5" w:tplc="04090005" w:tentative="1">
      <w:start w:val="1"/>
      <w:numFmt w:val="bullet"/>
      <w:lvlText w:val=""/>
      <w:lvlJc w:val="left"/>
      <w:pPr>
        <w:ind w:left="4196" w:hanging="360"/>
      </w:pPr>
      <w:rPr>
        <w:rFonts w:ascii="Wingdings" w:hAnsi="Wingdings" w:hint="default"/>
      </w:rPr>
    </w:lvl>
    <w:lvl w:ilvl="6" w:tplc="04090001" w:tentative="1">
      <w:start w:val="1"/>
      <w:numFmt w:val="bullet"/>
      <w:lvlText w:val=""/>
      <w:lvlJc w:val="left"/>
      <w:pPr>
        <w:ind w:left="4916" w:hanging="360"/>
      </w:pPr>
      <w:rPr>
        <w:rFonts w:ascii="Symbol" w:hAnsi="Symbol" w:hint="default"/>
      </w:rPr>
    </w:lvl>
    <w:lvl w:ilvl="7" w:tplc="04090003" w:tentative="1">
      <w:start w:val="1"/>
      <w:numFmt w:val="bullet"/>
      <w:lvlText w:val="o"/>
      <w:lvlJc w:val="left"/>
      <w:pPr>
        <w:ind w:left="5636" w:hanging="360"/>
      </w:pPr>
      <w:rPr>
        <w:rFonts w:ascii="Courier New" w:hAnsi="Courier New" w:cs="Courier New" w:hint="default"/>
      </w:rPr>
    </w:lvl>
    <w:lvl w:ilvl="8" w:tplc="04090005" w:tentative="1">
      <w:start w:val="1"/>
      <w:numFmt w:val="bullet"/>
      <w:lvlText w:val=""/>
      <w:lvlJc w:val="left"/>
      <w:pPr>
        <w:ind w:left="6356" w:hanging="360"/>
      </w:pPr>
      <w:rPr>
        <w:rFonts w:ascii="Wingdings" w:hAnsi="Wingdings" w:hint="default"/>
      </w:rPr>
    </w:lvl>
  </w:abstractNum>
  <w:abstractNum w:abstractNumId="11">
    <w:nsid w:val="35ED7BA4"/>
    <w:multiLevelType w:val="hybridMultilevel"/>
    <w:tmpl w:val="4EC8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DD55ED"/>
    <w:multiLevelType w:val="hybridMultilevel"/>
    <w:tmpl w:val="61CAF1EC"/>
    <w:lvl w:ilvl="0" w:tplc="04090003">
      <w:start w:val="1"/>
      <w:numFmt w:val="bullet"/>
      <w:lvlText w:val="o"/>
      <w:lvlJc w:val="left"/>
      <w:pPr>
        <w:ind w:left="956" w:hanging="360"/>
      </w:pPr>
      <w:rPr>
        <w:rFonts w:ascii="Courier New" w:hAnsi="Courier New" w:cs="Courier New" w:hint="default"/>
      </w:rPr>
    </w:lvl>
    <w:lvl w:ilvl="1" w:tplc="04090003">
      <w:start w:val="1"/>
      <w:numFmt w:val="bullet"/>
      <w:lvlText w:val="o"/>
      <w:lvlJc w:val="left"/>
      <w:pPr>
        <w:ind w:left="1676" w:hanging="360"/>
      </w:pPr>
      <w:rPr>
        <w:rFonts w:ascii="Courier New" w:hAnsi="Courier New" w:cs="Courier New" w:hint="default"/>
      </w:rPr>
    </w:lvl>
    <w:lvl w:ilvl="2" w:tplc="04090005">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13">
    <w:nsid w:val="41663512"/>
    <w:multiLevelType w:val="hybridMultilevel"/>
    <w:tmpl w:val="E4485ECC"/>
    <w:lvl w:ilvl="0" w:tplc="FCFAC4C8">
      <w:numFmt w:val="bullet"/>
      <w:lvlText w:val=""/>
      <w:lvlJc w:val="left"/>
      <w:pPr>
        <w:ind w:left="1076" w:hanging="840"/>
      </w:pPr>
      <w:rPr>
        <w:rFonts w:ascii="Symbol" w:eastAsia="Times New Roman" w:hAnsi="Symbol" w:cs="Times New Roman" w:hint="default"/>
      </w:rPr>
    </w:lvl>
    <w:lvl w:ilvl="1" w:tplc="04090003" w:tentative="1">
      <w:start w:val="1"/>
      <w:numFmt w:val="bullet"/>
      <w:lvlText w:val="o"/>
      <w:lvlJc w:val="left"/>
      <w:pPr>
        <w:ind w:left="1316" w:hanging="360"/>
      </w:pPr>
      <w:rPr>
        <w:rFonts w:ascii="Courier New" w:hAnsi="Courier New" w:cs="Courier New" w:hint="default"/>
      </w:rPr>
    </w:lvl>
    <w:lvl w:ilvl="2" w:tplc="04090005" w:tentative="1">
      <w:start w:val="1"/>
      <w:numFmt w:val="bullet"/>
      <w:lvlText w:val=""/>
      <w:lvlJc w:val="left"/>
      <w:pPr>
        <w:ind w:left="2036" w:hanging="360"/>
      </w:pPr>
      <w:rPr>
        <w:rFonts w:ascii="Wingdings" w:hAnsi="Wingdings" w:hint="default"/>
      </w:rPr>
    </w:lvl>
    <w:lvl w:ilvl="3" w:tplc="04090001" w:tentative="1">
      <w:start w:val="1"/>
      <w:numFmt w:val="bullet"/>
      <w:lvlText w:val=""/>
      <w:lvlJc w:val="left"/>
      <w:pPr>
        <w:ind w:left="2756" w:hanging="360"/>
      </w:pPr>
      <w:rPr>
        <w:rFonts w:ascii="Symbol" w:hAnsi="Symbol" w:hint="default"/>
      </w:rPr>
    </w:lvl>
    <w:lvl w:ilvl="4" w:tplc="04090003" w:tentative="1">
      <w:start w:val="1"/>
      <w:numFmt w:val="bullet"/>
      <w:lvlText w:val="o"/>
      <w:lvlJc w:val="left"/>
      <w:pPr>
        <w:ind w:left="3476" w:hanging="360"/>
      </w:pPr>
      <w:rPr>
        <w:rFonts w:ascii="Courier New" w:hAnsi="Courier New" w:cs="Courier New" w:hint="default"/>
      </w:rPr>
    </w:lvl>
    <w:lvl w:ilvl="5" w:tplc="04090005" w:tentative="1">
      <w:start w:val="1"/>
      <w:numFmt w:val="bullet"/>
      <w:lvlText w:val=""/>
      <w:lvlJc w:val="left"/>
      <w:pPr>
        <w:ind w:left="4196" w:hanging="360"/>
      </w:pPr>
      <w:rPr>
        <w:rFonts w:ascii="Wingdings" w:hAnsi="Wingdings" w:hint="default"/>
      </w:rPr>
    </w:lvl>
    <w:lvl w:ilvl="6" w:tplc="04090001" w:tentative="1">
      <w:start w:val="1"/>
      <w:numFmt w:val="bullet"/>
      <w:lvlText w:val=""/>
      <w:lvlJc w:val="left"/>
      <w:pPr>
        <w:ind w:left="4916" w:hanging="360"/>
      </w:pPr>
      <w:rPr>
        <w:rFonts w:ascii="Symbol" w:hAnsi="Symbol" w:hint="default"/>
      </w:rPr>
    </w:lvl>
    <w:lvl w:ilvl="7" w:tplc="04090003" w:tentative="1">
      <w:start w:val="1"/>
      <w:numFmt w:val="bullet"/>
      <w:lvlText w:val="o"/>
      <w:lvlJc w:val="left"/>
      <w:pPr>
        <w:ind w:left="5636" w:hanging="360"/>
      </w:pPr>
      <w:rPr>
        <w:rFonts w:ascii="Courier New" w:hAnsi="Courier New" w:cs="Courier New" w:hint="default"/>
      </w:rPr>
    </w:lvl>
    <w:lvl w:ilvl="8" w:tplc="04090005" w:tentative="1">
      <w:start w:val="1"/>
      <w:numFmt w:val="bullet"/>
      <w:lvlText w:val=""/>
      <w:lvlJc w:val="left"/>
      <w:pPr>
        <w:ind w:left="6356" w:hanging="360"/>
      </w:pPr>
      <w:rPr>
        <w:rFonts w:ascii="Wingdings" w:hAnsi="Wingdings" w:hint="default"/>
      </w:rPr>
    </w:lvl>
  </w:abstractNum>
  <w:abstractNum w:abstractNumId="14">
    <w:nsid w:val="41A775E0"/>
    <w:multiLevelType w:val="hybridMultilevel"/>
    <w:tmpl w:val="17847F68"/>
    <w:lvl w:ilvl="0" w:tplc="368C141A">
      <w:start w:val="1"/>
      <w:numFmt w:val="upperRoman"/>
      <w:lvlText w:val="%1."/>
      <w:lvlJc w:val="left"/>
      <w:pPr>
        <w:ind w:left="956" w:hanging="514"/>
        <w:jc w:val="right"/>
      </w:pPr>
      <w:rPr>
        <w:rFonts w:ascii="Times New Roman" w:eastAsia="Times New Roman" w:hAnsi="Times New Roman" w:cs="Times New Roman" w:hint="default"/>
        <w:b/>
        <w:bCs/>
        <w:w w:val="99"/>
        <w:sz w:val="24"/>
        <w:szCs w:val="24"/>
        <w:lang w:val="en-US" w:eastAsia="en-US" w:bidi="en-US"/>
      </w:rPr>
    </w:lvl>
    <w:lvl w:ilvl="1" w:tplc="7910E5B2">
      <w:numFmt w:val="bullet"/>
      <w:lvlText w:val=""/>
      <w:lvlJc w:val="left"/>
      <w:pPr>
        <w:ind w:left="956" w:hanging="360"/>
      </w:pPr>
      <w:rPr>
        <w:rFonts w:ascii="Symbol" w:eastAsia="Symbol" w:hAnsi="Symbol" w:cs="Symbol" w:hint="default"/>
        <w:w w:val="100"/>
        <w:sz w:val="24"/>
        <w:szCs w:val="24"/>
        <w:lang w:val="en-US" w:eastAsia="en-US" w:bidi="en-US"/>
      </w:rPr>
    </w:lvl>
    <w:lvl w:ilvl="2" w:tplc="A210B22E">
      <w:numFmt w:val="bullet"/>
      <w:lvlText w:val="o"/>
      <w:lvlJc w:val="left"/>
      <w:pPr>
        <w:ind w:left="1676" w:hanging="360"/>
      </w:pPr>
      <w:rPr>
        <w:rFonts w:ascii="Courier New" w:eastAsia="Courier New" w:hAnsi="Courier New" w:cs="Courier New" w:hint="default"/>
        <w:w w:val="100"/>
        <w:sz w:val="24"/>
        <w:szCs w:val="24"/>
        <w:lang w:val="en-US" w:eastAsia="en-US" w:bidi="en-US"/>
      </w:rPr>
    </w:lvl>
    <w:lvl w:ilvl="3" w:tplc="0FE62802">
      <w:numFmt w:val="bullet"/>
      <w:lvlText w:val="•"/>
      <w:lvlJc w:val="left"/>
      <w:pPr>
        <w:ind w:left="2703" w:hanging="360"/>
      </w:pPr>
      <w:rPr>
        <w:rFonts w:hint="default"/>
        <w:lang w:val="en-US" w:eastAsia="en-US" w:bidi="en-US"/>
      </w:rPr>
    </w:lvl>
    <w:lvl w:ilvl="4" w:tplc="59F4626A">
      <w:numFmt w:val="bullet"/>
      <w:lvlText w:val="•"/>
      <w:lvlJc w:val="left"/>
      <w:pPr>
        <w:ind w:left="3726" w:hanging="360"/>
      </w:pPr>
      <w:rPr>
        <w:rFonts w:hint="default"/>
        <w:lang w:val="en-US" w:eastAsia="en-US" w:bidi="en-US"/>
      </w:rPr>
    </w:lvl>
    <w:lvl w:ilvl="5" w:tplc="00AAD678">
      <w:numFmt w:val="bullet"/>
      <w:lvlText w:val="•"/>
      <w:lvlJc w:val="left"/>
      <w:pPr>
        <w:ind w:left="4749" w:hanging="360"/>
      </w:pPr>
      <w:rPr>
        <w:rFonts w:hint="default"/>
        <w:lang w:val="en-US" w:eastAsia="en-US" w:bidi="en-US"/>
      </w:rPr>
    </w:lvl>
    <w:lvl w:ilvl="6" w:tplc="3894FD68">
      <w:numFmt w:val="bullet"/>
      <w:lvlText w:val="•"/>
      <w:lvlJc w:val="left"/>
      <w:pPr>
        <w:ind w:left="5773" w:hanging="360"/>
      </w:pPr>
      <w:rPr>
        <w:rFonts w:hint="default"/>
        <w:lang w:val="en-US" w:eastAsia="en-US" w:bidi="en-US"/>
      </w:rPr>
    </w:lvl>
    <w:lvl w:ilvl="7" w:tplc="3BDA8624">
      <w:numFmt w:val="bullet"/>
      <w:lvlText w:val="•"/>
      <w:lvlJc w:val="left"/>
      <w:pPr>
        <w:ind w:left="6796" w:hanging="360"/>
      </w:pPr>
      <w:rPr>
        <w:rFonts w:hint="default"/>
        <w:lang w:val="en-US" w:eastAsia="en-US" w:bidi="en-US"/>
      </w:rPr>
    </w:lvl>
    <w:lvl w:ilvl="8" w:tplc="A7B2D4DE">
      <w:numFmt w:val="bullet"/>
      <w:lvlText w:val="•"/>
      <w:lvlJc w:val="left"/>
      <w:pPr>
        <w:ind w:left="7819" w:hanging="360"/>
      </w:pPr>
      <w:rPr>
        <w:rFonts w:hint="default"/>
        <w:lang w:val="en-US" w:eastAsia="en-US" w:bidi="en-US"/>
      </w:rPr>
    </w:lvl>
  </w:abstractNum>
  <w:abstractNum w:abstractNumId="15">
    <w:nsid w:val="49C01ED9"/>
    <w:multiLevelType w:val="hybridMultilevel"/>
    <w:tmpl w:val="79A29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3B786F"/>
    <w:multiLevelType w:val="hybridMultilevel"/>
    <w:tmpl w:val="0CCEB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FAD56F9"/>
    <w:multiLevelType w:val="hybridMultilevel"/>
    <w:tmpl w:val="60FE4D6E"/>
    <w:lvl w:ilvl="0" w:tplc="04090001">
      <w:start w:val="1"/>
      <w:numFmt w:val="bullet"/>
      <w:lvlText w:val=""/>
      <w:lvlJc w:val="left"/>
      <w:pPr>
        <w:ind w:left="720" w:hanging="360"/>
      </w:pPr>
      <w:rPr>
        <w:rFonts w:ascii="Symbol" w:hAnsi="Symbol" w:hint="default"/>
      </w:rPr>
    </w:lvl>
    <w:lvl w:ilvl="1" w:tplc="E1F89A0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0B65DD"/>
    <w:multiLevelType w:val="hybridMultilevel"/>
    <w:tmpl w:val="3E26933C"/>
    <w:lvl w:ilvl="0" w:tplc="EF1A5B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FD4240"/>
    <w:multiLevelType w:val="hybridMultilevel"/>
    <w:tmpl w:val="AE6C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B83F36"/>
    <w:multiLevelType w:val="hybridMultilevel"/>
    <w:tmpl w:val="4CA497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82421B"/>
    <w:multiLevelType w:val="hybridMultilevel"/>
    <w:tmpl w:val="F6164A4E"/>
    <w:lvl w:ilvl="0" w:tplc="89EA6ECA">
      <w:start w:val="1"/>
      <w:numFmt w:val="bullet"/>
      <w:lvlText w:val=""/>
      <w:lvlJc w:val="left"/>
      <w:pPr>
        <w:ind w:left="1303" w:hanging="708"/>
      </w:pPr>
      <w:rPr>
        <w:rFonts w:ascii="Symbol" w:hAnsi="Symbol" w:hint="default"/>
        <w:spacing w:val="-31"/>
        <w:w w:val="99"/>
        <w:sz w:val="24"/>
        <w:szCs w:val="24"/>
        <w:lang w:val="en-US" w:eastAsia="en-US" w:bidi="en-US"/>
      </w:rPr>
    </w:lvl>
    <w:lvl w:ilvl="1" w:tplc="0B10A970">
      <w:numFmt w:val="bullet"/>
      <w:lvlText w:val="•"/>
      <w:lvlJc w:val="left"/>
      <w:pPr>
        <w:ind w:left="2155" w:hanging="708"/>
      </w:pPr>
      <w:rPr>
        <w:rFonts w:hint="default"/>
        <w:lang w:val="en-US" w:eastAsia="en-US" w:bidi="en-US"/>
      </w:rPr>
    </w:lvl>
    <w:lvl w:ilvl="2" w:tplc="A6385AFE">
      <w:numFmt w:val="bullet"/>
      <w:lvlText w:val="•"/>
      <w:lvlJc w:val="left"/>
      <w:pPr>
        <w:ind w:left="3012" w:hanging="708"/>
      </w:pPr>
      <w:rPr>
        <w:rFonts w:hint="default"/>
        <w:lang w:val="en-US" w:eastAsia="en-US" w:bidi="en-US"/>
      </w:rPr>
    </w:lvl>
    <w:lvl w:ilvl="3" w:tplc="207CB182">
      <w:numFmt w:val="bullet"/>
      <w:lvlText w:val="•"/>
      <w:lvlJc w:val="left"/>
      <w:pPr>
        <w:ind w:left="3868" w:hanging="708"/>
      </w:pPr>
      <w:rPr>
        <w:rFonts w:hint="default"/>
        <w:lang w:val="en-US" w:eastAsia="en-US" w:bidi="en-US"/>
      </w:rPr>
    </w:lvl>
    <w:lvl w:ilvl="4" w:tplc="562C4B36">
      <w:numFmt w:val="bullet"/>
      <w:lvlText w:val="•"/>
      <w:lvlJc w:val="left"/>
      <w:pPr>
        <w:ind w:left="4725" w:hanging="708"/>
      </w:pPr>
      <w:rPr>
        <w:rFonts w:hint="default"/>
        <w:lang w:val="en-US" w:eastAsia="en-US" w:bidi="en-US"/>
      </w:rPr>
    </w:lvl>
    <w:lvl w:ilvl="5" w:tplc="EACC4CF4">
      <w:numFmt w:val="bullet"/>
      <w:lvlText w:val="•"/>
      <w:lvlJc w:val="left"/>
      <w:pPr>
        <w:ind w:left="5582" w:hanging="708"/>
      </w:pPr>
      <w:rPr>
        <w:rFonts w:hint="default"/>
        <w:lang w:val="en-US" w:eastAsia="en-US" w:bidi="en-US"/>
      </w:rPr>
    </w:lvl>
    <w:lvl w:ilvl="6" w:tplc="B7FA8138">
      <w:numFmt w:val="bullet"/>
      <w:lvlText w:val="•"/>
      <w:lvlJc w:val="left"/>
      <w:pPr>
        <w:ind w:left="6438" w:hanging="708"/>
      </w:pPr>
      <w:rPr>
        <w:rFonts w:hint="default"/>
        <w:lang w:val="en-US" w:eastAsia="en-US" w:bidi="en-US"/>
      </w:rPr>
    </w:lvl>
    <w:lvl w:ilvl="7" w:tplc="EA24EC48">
      <w:numFmt w:val="bullet"/>
      <w:lvlText w:val="•"/>
      <w:lvlJc w:val="left"/>
      <w:pPr>
        <w:ind w:left="7295" w:hanging="708"/>
      </w:pPr>
      <w:rPr>
        <w:rFonts w:hint="default"/>
        <w:lang w:val="en-US" w:eastAsia="en-US" w:bidi="en-US"/>
      </w:rPr>
    </w:lvl>
    <w:lvl w:ilvl="8" w:tplc="423682EE">
      <w:numFmt w:val="bullet"/>
      <w:lvlText w:val="•"/>
      <w:lvlJc w:val="left"/>
      <w:pPr>
        <w:ind w:left="8152" w:hanging="708"/>
      </w:pPr>
      <w:rPr>
        <w:rFonts w:hint="default"/>
        <w:lang w:val="en-US" w:eastAsia="en-US" w:bidi="en-US"/>
      </w:rPr>
    </w:lvl>
  </w:abstractNum>
  <w:num w:numId="1">
    <w:abstractNumId w:val="0"/>
  </w:num>
  <w:num w:numId="2">
    <w:abstractNumId w:val="6"/>
  </w:num>
  <w:num w:numId="3">
    <w:abstractNumId w:val="5"/>
  </w:num>
  <w:num w:numId="4">
    <w:abstractNumId w:val="9"/>
  </w:num>
  <w:num w:numId="5">
    <w:abstractNumId w:val="21"/>
  </w:num>
  <w:num w:numId="6">
    <w:abstractNumId w:val="14"/>
  </w:num>
  <w:num w:numId="7">
    <w:abstractNumId w:val="7"/>
  </w:num>
  <w:num w:numId="8">
    <w:abstractNumId w:val="8"/>
  </w:num>
  <w:num w:numId="9">
    <w:abstractNumId w:val="13"/>
  </w:num>
  <w:num w:numId="10">
    <w:abstractNumId w:val="18"/>
  </w:num>
  <w:num w:numId="11">
    <w:abstractNumId w:val="10"/>
  </w:num>
  <w:num w:numId="12">
    <w:abstractNumId w:val="1"/>
  </w:num>
  <w:num w:numId="13">
    <w:abstractNumId w:val="20"/>
  </w:num>
  <w:num w:numId="14">
    <w:abstractNumId w:val="12"/>
  </w:num>
  <w:num w:numId="15">
    <w:abstractNumId w:val="4"/>
  </w:num>
  <w:num w:numId="16">
    <w:abstractNumId w:val="2"/>
  </w:num>
  <w:num w:numId="17">
    <w:abstractNumId w:val="17"/>
  </w:num>
  <w:num w:numId="18">
    <w:abstractNumId w:val="3"/>
  </w:num>
  <w:num w:numId="19">
    <w:abstractNumId w:val="16"/>
  </w:num>
  <w:num w:numId="20">
    <w:abstractNumId w:val="11"/>
  </w:num>
  <w:num w:numId="21">
    <w:abstractNumId w:val="15"/>
  </w:num>
  <w:num w:numId="2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da Korunovska">
    <w15:presenceInfo w15:providerId="AD" w15:userId="S-1-5-21-2990757972-1773539019-572404875-10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93E"/>
    <w:rsid w:val="00007AC6"/>
    <w:rsid w:val="000301D4"/>
    <w:rsid w:val="00044BE8"/>
    <w:rsid w:val="00050A60"/>
    <w:rsid w:val="000617A8"/>
    <w:rsid w:val="000640B7"/>
    <w:rsid w:val="00073992"/>
    <w:rsid w:val="00091A3E"/>
    <w:rsid w:val="000A438A"/>
    <w:rsid w:val="000D0801"/>
    <w:rsid w:val="000D7462"/>
    <w:rsid w:val="000E21F7"/>
    <w:rsid w:val="000F3B0C"/>
    <w:rsid w:val="00111FB1"/>
    <w:rsid w:val="001142A2"/>
    <w:rsid w:val="0012380A"/>
    <w:rsid w:val="00127610"/>
    <w:rsid w:val="0015097E"/>
    <w:rsid w:val="001A1369"/>
    <w:rsid w:val="001A25EE"/>
    <w:rsid w:val="001B2EA8"/>
    <w:rsid w:val="001C5D59"/>
    <w:rsid w:val="001F6013"/>
    <w:rsid w:val="002009FD"/>
    <w:rsid w:val="00210ADF"/>
    <w:rsid w:val="00230847"/>
    <w:rsid w:val="0023237E"/>
    <w:rsid w:val="00232648"/>
    <w:rsid w:val="00233270"/>
    <w:rsid w:val="00275D12"/>
    <w:rsid w:val="00281F2F"/>
    <w:rsid w:val="00284A88"/>
    <w:rsid w:val="00287ACD"/>
    <w:rsid w:val="00291D58"/>
    <w:rsid w:val="00292FF7"/>
    <w:rsid w:val="00294879"/>
    <w:rsid w:val="002B0866"/>
    <w:rsid w:val="002B4021"/>
    <w:rsid w:val="002C321B"/>
    <w:rsid w:val="002C73F3"/>
    <w:rsid w:val="002D23E7"/>
    <w:rsid w:val="002D29E5"/>
    <w:rsid w:val="002F40E9"/>
    <w:rsid w:val="002F5BF4"/>
    <w:rsid w:val="00305A3B"/>
    <w:rsid w:val="00317BA6"/>
    <w:rsid w:val="00354E81"/>
    <w:rsid w:val="003700D3"/>
    <w:rsid w:val="0037329A"/>
    <w:rsid w:val="00382F68"/>
    <w:rsid w:val="003D7B4D"/>
    <w:rsid w:val="003E0C04"/>
    <w:rsid w:val="003E2621"/>
    <w:rsid w:val="00445AEE"/>
    <w:rsid w:val="00447318"/>
    <w:rsid w:val="00463092"/>
    <w:rsid w:val="004736CB"/>
    <w:rsid w:val="00476240"/>
    <w:rsid w:val="004918AB"/>
    <w:rsid w:val="0049610A"/>
    <w:rsid w:val="004B5136"/>
    <w:rsid w:val="004C1EAF"/>
    <w:rsid w:val="004E4DFD"/>
    <w:rsid w:val="004E7963"/>
    <w:rsid w:val="005052EB"/>
    <w:rsid w:val="00516529"/>
    <w:rsid w:val="005239AA"/>
    <w:rsid w:val="00574A70"/>
    <w:rsid w:val="005A3EC2"/>
    <w:rsid w:val="005B1705"/>
    <w:rsid w:val="005C1684"/>
    <w:rsid w:val="005D1132"/>
    <w:rsid w:val="005E39FA"/>
    <w:rsid w:val="005F0831"/>
    <w:rsid w:val="005F0A12"/>
    <w:rsid w:val="005F79D1"/>
    <w:rsid w:val="0060539B"/>
    <w:rsid w:val="00606A01"/>
    <w:rsid w:val="00615A94"/>
    <w:rsid w:val="0063041D"/>
    <w:rsid w:val="0063793C"/>
    <w:rsid w:val="006472D8"/>
    <w:rsid w:val="006475EC"/>
    <w:rsid w:val="006757C1"/>
    <w:rsid w:val="00677AA8"/>
    <w:rsid w:val="00681708"/>
    <w:rsid w:val="00681B06"/>
    <w:rsid w:val="006C5968"/>
    <w:rsid w:val="006C59C2"/>
    <w:rsid w:val="006D2DEF"/>
    <w:rsid w:val="006F2F92"/>
    <w:rsid w:val="006F47E0"/>
    <w:rsid w:val="006F5766"/>
    <w:rsid w:val="00700AC1"/>
    <w:rsid w:val="00707DDC"/>
    <w:rsid w:val="00724D08"/>
    <w:rsid w:val="00726DB3"/>
    <w:rsid w:val="00756630"/>
    <w:rsid w:val="0076448A"/>
    <w:rsid w:val="007648F3"/>
    <w:rsid w:val="007755DA"/>
    <w:rsid w:val="00787FCB"/>
    <w:rsid w:val="007A2A5E"/>
    <w:rsid w:val="007A6A4F"/>
    <w:rsid w:val="007B7338"/>
    <w:rsid w:val="007C286B"/>
    <w:rsid w:val="007C4863"/>
    <w:rsid w:val="007C68F4"/>
    <w:rsid w:val="007C7076"/>
    <w:rsid w:val="008128AF"/>
    <w:rsid w:val="0081291D"/>
    <w:rsid w:val="008159DD"/>
    <w:rsid w:val="00824710"/>
    <w:rsid w:val="008451F3"/>
    <w:rsid w:val="008542A3"/>
    <w:rsid w:val="00854AC0"/>
    <w:rsid w:val="00875CD6"/>
    <w:rsid w:val="00877202"/>
    <w:rsid w:val="00880790"/>
    <w:rsid w:val="00882850"/>
    <w:rsid w:val="008B56E8"/>
    <w:rsid w:val="008B5B53"/>
    <w:rsid w:val="008B682E"/>
    <w:rsid w:val="008C0A74"/>
    <w:rsid w:val="008C3F99"/>
    <w:rsid w:val="008C4582"/>
    <w:rsid w:val="008E111A"/>
    <w:rsid w:val="008F0EB2"/>
    <w:rsid w:val="00920923"/>
    <w:rsid w:val="00920CE7"/>
    <w:rsid w:val="009212F7"/>
    <w:rsid w:val="009232DA"/>
    <w:rsid w:val="0094064E"/>
    <w:rsid w:val="009466ED"/>
    <w:rsid w:val="0095630B"/>
    <w:rsid w:val="0097125F"/>
    <w:rsid w:val="00977EA8"/>
    <w:rsid w:val="00990D28"/>
    <w:rsid w:val="00994429"/>
    <w:rsid w:val="0099468B"/>
    <w:rsid w:val="009950AA"/>
    <w:rsid w:val="009A12C1"/>
    <w:rsid w:val="009A444F"/>
    <w:rsid w:val="009C13E3"/>
    <w:rsid w:val="009C7628"/>
    <w:rsid w:val="009E0E2C"/>
    <w:rsid w:val="009F3529"/>
    <w:rsid w:val="00A06F7E"/>
    <w:rsid w:val="00A1098D"/>
    <w:rsid w:val="00A12D83"/>
    <w:rsid w:val="00A30074"/>
    <w:rsid w:val="00A37DBC"/>
    <w:rsid w:val="00A61BC4"/>
    <w:rsid w:val="00A91E26"/>
    <w:rsid w:val="00AB1F10"/>
    <w:rsid w:val="00AC1068"/>
    <w:rsid w:val="00AD3BFA"/>
    <w:rsid w:val="00AE7882"/>
    <w:rsid w:val="00AF098C"/>
    <w:rsid w:val="00AF305B"/>
    <w:rsid w:val="00AF36B5"/>
    <w:rsid w:val="00AF5340"/>
    <w:rsid w:val="00AF771C"/>
    <w:rsid w:val="00B04463"/>
    <w:rsid w:val="00B06484"/>
    <w:rsid w:val="00B10B96"/>
    <w:rsid w:val="00B11564"/>
    <w:rsid w:val="00B57F53"/>
    <w:rsid w:val="00B6693E"/>
    <w:rsid w:val="00B73835"/>
    <w:rsid w:val="00BA38CA"/>
    <w:rsid w:val="00BA6805"/>
    <w:rsid w:val="00BB29DD"/>
    <w:rsid w:val="00BC453B"/>
    <w:rsid w:val="00BD0930"/>
    <w:rsid w:val="00BD0CBC"/>
    <w:rsid w:val="00C12859"/>
    <w:rsid w:val="00C23ECF"/>
    <w:rsid w:val="00C60F94"/>
    <w:rsid w:val="00C6530B"/>
    <w:rsid w:val="00C95C79"/>
    <w:rsid w:val="00C9710B"/>
    <w:rsid w:val="00CA30E6"/>
    <w:rsid w:val="00CA7AC6"/>
    <w:rsid w:val="00CB4B17"/>
    <w:rsid w:val="00CD15CF"/>
    <w:rsid w:val="00CD19D6"/>
    <w:rsid w:val="00CD3A0A"/>
    <w:rsid w:val="00CE4958"/>
    <w:rsid w:val="00CF1ED6"/>
    <w:rsid w:val="00D005AB"/>
    <w:rsid w:val="00D0277E"/>
    <w:rsid w:val="00D12B63"/>
    <w:rsid w:val="00D314D3"/>
    <w:rsid w:val="00D363A8"/>
    <w:rsid w:val="00D5032F"/>
    <w:rsid w:val="00D51F7D"/>
    <w:rsid w:val="00D75D0A"/>
    <w:rsid w:val="00DC2437"/>
    <w:rsid w:val="00DE230F"/>
    <w:rsid w:val="00DF0C7B"/>
    <w:rsid w:val="00DF53E4"/>
    <w:rsid w:val="00E01064"/>
    <w:rsid w:val="00E025D5"/>
    <w:rsid w:val="00E112A5"/>
    <w:rsid w:val="00E211E2"/>
    <w:rsid w:val="00E317C6"/>
    <w:rsid w:val="00E45FDE"/>
    <w:rsid w:val="00E57225"/>
    <w:rsid w:val="00E704BF"/>
    <w:rsid w:val="00E70DA4"/>
    <w:rsid w:val="00E72DA5"/>
    <w:rsid w:val="00E75D78"/>
    <w:rsid w:val="00E80D29"/>
    <w:rsid w:val="00E87674"/>
    <w:rsid w:val="00E96CED"/>
    <w:rsid w:val="00EA424E"/>
    <w:rsid w:val="00EB0C49"/>
    <w:rsid w:val="00EB7A68"/>
    <w:rsid w:val="00ED45F6"/>
    <w:rsid w:val="00EE2F29"/>
    <w:rsid w:val="00EF14E9"/>
    <w:rsid w:val="00F04120"/>
    <w:rsid w:val="00F07CCA"/>
    <w:rsid w:val="00F5111F"/>
    <w:rsid w:val="00F53CA5"/>
    <w:rsid w:val="00F70CAA"/>
    <w:rsid w:val="00F92F24"/>
    <w:rsid w:val="00F94B4E"/>
    <w:rsid w:val="00FA112C"/>
    <w:rsid w:val="00FB5E72"/>
    <w:rsid w:val="00FD145B"/>
    <w:rsid w:val="00FE2BE5"/>
    <w:rsid w:val="00FF4463"/>
    <w:rsid w:val="00FF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NumberedParas,Akapit z listą BS,List Paragraph 1,Bullets,List Paragraph (numbered (a))"/>
    <w:basedOn w:val="Normal"/>
    <w:link w:val="ListParagraphChar"/>
    <w:uiPriority w:val="1"/>
    <w:qFormat/>
    <w:pPr>
      <w:ind w:left="956"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45FDE"/>
    <w:rPr>
      <w:rFonts w:ascii="Tahoma" w:hAnsi="Tahoma" w:cs="Tahoma"/>
      <w:sz w:val="16"/>
      <w:szCs w:val="16"/>
    </w:rPr>
  </w:style>
  <w:style w:type="character" w:customStyle="1" w:styleId="BalloonTextChar">
    <w:name w:val="Balloon Text Char"/>
    <w:basedOn w:val="DefaultParagraphFont"/>
    <w:link w:val="BalloonText"/>
    <w:uiPriority w:val="99"/>
    <w:semiHidden/>
    <w:rsid w:val="00E45FDE"/>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354E81"/>
    <w:rPr>
      <w:sz w:val="16"/>
      <w:szCs w:val="16"/>
    </w:rPr>
  </w:style>
  <w:style w:type="paragraph" w:styleId="CommentText">
    <w:name w:val="annotation text"/>
    <w:basedOn w:val="Normal"/>
    <w:link w:val="CommentTextChar"/>
    <w:uiPriority w:val="99"/>
    <w:unhideWhenUsed/>
    <w:rsid w:val="00354E81"/>
    <w:rPr>
      <w:sz w:val="20"/>
      <w:szCs w:val="20"/>
    </w:rPr>
  </w:style>
  <w:style w:type="character" w:customStyle="1" w:styleId="CommentTextChar">
    <w:name w:val="Comment Text Char"/>
    <w:basedOn w:val="DefaultParagraphFont"/>
    <w:link w:val="CommentText"/>
    <w:uiPriority w:val="99"/>
    <w:rsid w:val="00354E8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54E81"/>
    <w:rPr>
      <w:b/>
      <w:bCs/>
    </w:rPr>
  </w:style>
  <w:style w:type="character" w:customStyle="1" w:styleId="CommentSubjectChar">
    <w:name w:val="Comment Subject Char"/>
    <w:basedOn w:val="CommentTextChar"/>
    <w:link w:val="CommentSubject"/>
    <w:uiPriority w:val="99"/>
    <w:semiHidden/>
    <w:rsid w:val="00354E81"/>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882850"/>
    <w:rPr>
      <w:color w:val="0000FF" w:themeColor="hyperlink"/>
      <w:u w:val="single"/>
    </w:rPr>
  </w:style>
  <w:style w:type="paragraph" w:styleId="Header">
    <w:name w:val="header"/>
    <w:basedOn w:val="Normal"/>
    <w:link w:val="HeaderChar"/>
    <w:uiPriority w:val="99"/>
    <w:unhideWhenUsed/>
    <w:rsid w:val="00882850"/>
    <w:pPr>
      <w:tabs>
        <w:tab w:val="center" w:pos="4680"/>
        <w:tab w:val="right" w:pos="9360"/>
      </w:tabs>
    </w:pPr>
  </w:style>
  <w:style w:type="character" w:customStyle="1" w:styleId="HeaderChar">
    <w:name w:val="Header Char"/>
    <w:basedOn w:val="DefaultParagraphFont"/>
    <w:link w:val="Header"/>
    <w:uiPriority w:val="99"/>
    <w:rsid w:val="00882850"/>
    <w:rPr>
      <w:rFonts w:ascii="Times New Roman" w:eastAsia="Times New Roman" w:hAnsi="Times New Roman" w:cs="Times New Roman"/>
      <w:lang w:bidi="en-US"/>
    </w:rPr>
  </w:style>
  <w:style w:type="paragraph" w:styleId="Footer">
    <w:name w:val="footer"/>
    <w:basedOn w:val="Normal"/>
    <w:link w:val="FooterChar"/>
    <w:uiPriority w:val="99"/>
    <w:unhideWhenUsed/>
    <w:rsid w:val="00882850"/>
    <w:pPr>
      <w:tabs>
        <w:tab w:val="center" w:pos="4680"/>
        <w:tab w:val="right" w:pos="9360"/>
      </w:tabs>
    </w:pPr>
  </w:style>
  <w:style w:type="character" w:customStyle="1" w:styleId="FooterChar">
    <w:name w:val="Footer Char"/>
    <w:basedOn w:val="DefaultParagraphFont"/>
    <w:link w:val="Footer"/>
    <w:uiPriority w:val="99"/>
    <w:rsid w:val="00882850"/>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CF1ED6"/>
    <w:rPr>
      <w:sz w:val="20"/>
      <w:szCs w:val="20"/>
    </w:rPr>
  </w:style>
  <w:style w:type="character" w:customStyle="1" w:styleId="FootnoteTextChar">
    <w:name w:val="Footnote Text Char"/>
    <w:basedOn w:val="DefaultParagraphFont"/>
    <w:link w:val="FootnoteText"/>
    <w:uiPriority w:val="99"/>
    <w:semiHidden/>
    <w:rsid w:val="00CF1ED6"/>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CF1ED6"/>
    <w:rPr>
      <w:vertAlign w:val="superscript"/>
    </w:rPr>
  </w:style>
  <w:style w:type="character" w:customStyle="1" w:styleId="ListParagraphChar">
    <w:name w:val="List Paragraph Char"/>
    <w:aliases w:val="NumberedParas Char,Akapit z listą BS Char,List Paragraph 1 Char,Bullets Char,List Paragraph (numbered (a)) Char"/>
    <w:link w:val="ListParagraph"/>
    <w:uiPriority w:val="34"/>
    <w:locked/>
    <w:rsid w:val="00E72DA5"/>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F94B4E"/>
    <w:rPr>
      <w:rFonts w:ascii="Times New Roman" w:eastAsia="Times New Roman" w:hAnsi="Times New Roman" w:cs="Times New Roman"/>
      <w:sz w:val="24"/>
      <w:szCs w:val="24"/>
      <w:lang w:bidi="en-US"/>
    </w:rPr>
  </w:style>
  <w:style w:type="paragraph" w:styleId="EndnoteText">
    <w:name w:val="endnote text"/>
    <w:basedOn w:val="Normal"/>
    <w:link w:val="EndnoteTextChar"/>
    <w:uiPriority w:val="99"/>
    <w:semiHidden/>
    <w:unhideWhenUsed/>
    <w:rsid w:val="00875CD6"/>
    <w:rPr>
      <w:sz w:val="20"/>
      <w:szCs w:val="20"/>
    </w:rPr>
  </w:style>
  <w:style w:type="character" w:customStyle="1" w:styleId="EndnoteTextChar">
    <w:name w:val="Endnote Text Char"/>
    <w:basedOn w:val="DefaultParagraphFont"/>
    <w:link w:val="EndnoteText"/>
    <w:uiPriority w:val="99"/>
    <w:semiHidden/>
    <w:rsid w:val="00875CD6"/>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875C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NumberedParas,Akapit z listą BS,List Paragraph 1,Bullets,List Paragraph (numbered (a))"/>
    <w:basedOn w:val="Normal"/>
    <w:link w:val="ListParagraphChar"/>
    <w:uiPriority w:val="1"/>
    <w:qFormat/>
    <w:pPr>
      <w:ind w:left="956"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45FDE"/>
    <w:rPr>
      <w:rFonts w:ascii="Tahoma" w:hAnsi="Tahoma" w:cs="Tahoma"/>
      <w:sz w:val="16"/>
      <w:szCs w:val="16"/>
    </w:rPr>
  </w:style>
  <w:style w:type="character" w:customStyle="1" w:styleId="BalloonTextChar">
    <w:name w:val="Balloon Text Char"/>
    <w:basedOn w:val="DefaultParagraphFont"/>
    <w:link w:val="BalloonText"/>
    <w:uiPriority w:val="99"/>
    <w:semiHidden/>
    <w:rsid w:val="00E45FDE"/>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354E81"/>
    <w:rPr>
      <w:sz w:val="16"/>
      <w:szCs w:val="16"/>
    </w:rPr>
  </w:style>
  <w:style w:type="paragraph" w:styleId="CommentText">
    <w:name w:val="annotation text"/>
    <w:basedOn w:val="Normal"/>
    <w:link w:val="CommentTextChar"/>
    <w:uiPriority w:val="99"/>
    <w:unhideWhenUsed/>
    <w:rsid w:val="00354E81"/>
    <w:rPr>
      <w:sz w:val="20"/>
      <w:szCs w:val="20"/>
    </w:rPr>
  </w:style>
  <w:style w:type="character" w:customStyle="1" w:styleId="CommentTextChar">
    <w:name w:val="Comment Text Char"/>
    <w:basedOn w:val="DefaultParagraphFont"/>
    <w:link w:val="CommentText"/>
    <w:uiPriority w:val="99"/>
    <w:rsid w:val="00354E8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54E81"/>
    <w:rPr>
      <w:b/>
      <w:bCs/>
    </w:rPr>
  </w:style>
  <w:style w:type="character" w:customStyle="1" w:styleId="CommentSubjectChar">
    <w:name w:val="Comment Subject Char"/>
    <w:basedOn w:val="CommentTextChar"/>
    <w:link w:val="CommentSubject"/>
    <w:uiPriority w:val="99"/>
    <w:semiHidden/>
    <w:rsid w:val="00354E81"/>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882850"/>
    <w:rPr>
      <w:color w:val="0000FF" w:themeColor="hyperlink"/>
      <w:u w:val="single"/>
    </w:rPr>
  </w:style>
  <w:style w:type="paragraph" w:styleId="Header">
    <w:name w:val="header"/>
    <w:basedOn w:val="Normal"/>
    <w:link w:val="HeaderChar"/>
    <w:uiPriority w:val="99"/>
    <w:unhideWhenUsed/>
    <w:rsid w:val="00882850"/>
    <w:pPr>
      <w:tabs>
        <w:tab w:val="center" w:pos="4680"/>
        <w:tab w:val="right" w:pos="9360"/>
      </w:tabs>
    </w:pPr>
  </w:style>
  <w:style w:type="character" w:customStyle="1" w:styleId="HeaderChar">
    <w:name w:val="Header Char"/>
    <w:basedOn w:val="DefaultParagraphFont"/>
    <w:link w:val="Header"/>
    <w:uiPriority w:val="99"/>
    <w:rsid w:val="00882850"/>
    <w:rPr>
      <w:rFonts w:ascii="Times New Roman" w:eastAsia="Times New Roman" w:hAnsi="Times New Roman" w:cs="Times New Roman"/>
      <w:lang w:bidi="en-US"/>
    </w:rPr>
  </w:style>
  <w:style w:type="paragraph" w:styleId="Footer">
    <w:name w:val="footer"/>
    <w:basedOn w:val="Normal"/>
    <w:link w:val="FooterChar"/>
    <w:uiPriority w:val="99"/>
    <w:unhideWhenUsed/>
    <w:rsid w:val="00882850"/>
    <w:pPr>
      <w:tabs>
        <w:tab w:val="center" w:pos="4680"/>
        <w:tab w:val="right" w:pos="9360"/>
      </w:tabs>
    </w:pPr>
  </w:style>
  <w:style w:type="character" w:customStyle="1" w:styleId="FooterChar">
    <w:name w:val="Footer Char"/>
    <w:basedOn w:val="DefaultParagraphFont"/>
    <w:link w:val="Footer"/>
    <w:uiPriority w:val="99"/>
    <w:rsid w:val="00882850"/>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CF1ED6"/>
    <w:rPr>
      <w:sz w:val="20"/>
      <w:szCs w:val="20"/>
    </w:rPr>
  </w:style>
  <w:style w:type="character" w:customStyle="1" w:styleId="FootnoteTextChar">
    <w:name w:val="Footnote Text Char"/>
    <w:basedOn w:val="DefaultParagraphFont"/>
    <w:link w:val="FootnoteText"/>
    <w:uiPriority w:val="99"/>
    <w:semiHidden/>
    <w:rsid w:val="00CF1ED6"/>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CF1ED6"/>
    <w:rPr>
      <w:vertAlign w:val="superscript"/>
    </w:rPr>
  </w:style>
  <w:style w:type="character" w:customStyle="1" w:styleId="ListParagraphChar">
    <w:name w:val="List Paragraph Char"/>
    <w:aliases w:val="NumberedParas Char,Akapit z listą BS Char,List Paragraph 1 Char,Bullets Char,List Paragraph (numbered (a)) Char"/>
    <w:link w:val="ListParagraph"/>
    <w:uiPriority w:val="34"/>
    <w:locked/>
    <w:rsid w:val="00E72DA5"/>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F94B4E"/>
    <w:rPr>
      <w:rFonts w:ascii="Times New Roman" w:eastAsia="Times New Roman" w:hAnsi="Times New Roman" w:cs="Times New Roman"/>
      <w:sz w:val="24"/>
      <w:szCs w:val="24"/>
      <w:lang w:bidi="en-US"/>
    </w:rPr>
  </w:style>
  <w:style w:type="paragraph" w:styleId="EndnoteText">
    <w:name w:val="endnote text"/>
    <w:basedOn w:val="Normal"/>
    <w:link w:val="EndnoteTextChar"/>
    <w:uiPriority w:val="99"/>
    <w:semiHidden/>
    <w:unhideWhenUsed/>
    <w:rsid w:val="00875CD6"/>
    <w:rPr>
      <w:sz w:val="20"/>
      <w:szCs w:val="20"/>
    </w:rPr>
  </w:style>
  <w:style w:type="character" w:customStyle="1" w:styleId="EndnoteTextChar">
    <w:name w:val="Endnote Text Char"/>
    <w:basedOn w:val="DefaultParagraphFont"/>
    <w:link w:val="EndnoteText"/>
    <w:uiPriority w:val="99"/>
    <w:semiHidden/>
    <w:rsid w:val="00875CD6"/>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875C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mailto:ProcurementforRcc@rcc.i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ProcurementforRcc@rcc.int" TargetMode="External"/><Relationship Id="rId2" Type="http://schemas.openxmlformats.org/officeDocument/2006/relationships/numbering" Target="numbering.xml"/><Relationship Id="rId16" Type="http://schemas.openxmlformats.org/officeDocument/2006/relationships/hyperlink" Target="mailto:ProcurementforRcc@rcc.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ProcurementforRcc@rcc.int" TargetMode="External"/><Relationship Id="rId23"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4112E-94D7-44E7-BEAA-FF3CC68F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Verbole</dc:creator>
  <cp:lastModifiedBy>Rada Krstanovic</cp:lastModifiedBy>
  <cp:revision>5</cp:revision>
  <dcterms:created xsi:type="dcterms:W3CDTF">2020-07-14T09:00:00Z</dcterms:created>
  <dcterms:modified xsi:type="dcterms:W3CDTF">2020-07-27T14:16:00Z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Microsoft® Word 2010</vt:lpwstr>
  </property>
  <property fmtid="{D5CDD505-2E9C-101B-9397-08002B2CF9AE}" pid="4" name="LastSaved">
    <vt:filetime>2020-05-20T00:00:00Z</vt:filetime>
  </property>
</Properties>
</file>