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AC5D55" w14:textId="77777777" w:rsidR="00256650" w:rsidRPr="00EA2619" w:rsidRDefault="00256650" w:rsidP="00256650">
      <w:pPr>
        <w:spacing w:after="200" w:line="240" w:lineRule="auto"/>
        <w:rPr>
          <w:rFonts w:ascii="Times New Roman" w:eastAsia="Calibri" w:hAnsi="Times New Roman" w:cs="Times New Roman"/>
          <w:b/>
          <w:bCs/>
          <w:sz w:val="24"/>
          <w:szCs w:val="24"/>
          <w:lang w:val="en-GB"/>
        </w:rPr>
      </w:pPr>
      <w:bookmarkStart w:id="0" w:name="_GoBack"/>
      <w:bookmarkEnd w:id="0"/>
      <w:r w:rsidRPr="00EA2619">
        <w:rPr>
          <w:rFonts w:ascii="Times New Roman" w:eastAsia="Calibri" w:hAnsi="Times New Roman" w:cs="Times New Roman"/>
          <w:b/>
          <w:bCs/>
          <w:sz w:val="24"/>
          <w:szCs w:val="24"/>
          <w:lang w:val="en-GB"/>
        </w:rPr>
        <w:t>Establishing an effective multi-stakeholder dialogue mechanism for the implementation and monitoring of SEE 2030 Strategy</w:t>
      </w:r>
    </w:p>
    <w:p w14:paraId="21856E42" w14:textId="5C31E311" w:rsidR="00256650" w:rsidRPr="00EA2619" w:rsidRDefault="00256650" w:rsidP="00256650">
      <w:pPr>
        <w:spacing w:after="200" w:line="240" w:lineRule="auto"/>
        <w:jc w:val="both"/>
        <w:rPr>
          <w:rFonts w:ascii="Times New Roman" w:eastAsia="Calibri" w:hAnsi="Times New Roman" w:cs="Times New Roman"/>
          <w:sz w:val="24"/>
          <w:szCs w:val="24"/>
          <w:lang w:val="en-GB"/>
        </w:rPr>
      </w:pPr>
      <w:bookmarkStart w:id="1" w:name="_Hlk85203405"/>
      <w:r w:rsidRPr="00EA2619">
        <w:rPr>
          <w:rFonts w:ascii="Times New Roman" w:eastAsia="Calibri" w:hAnsi="Times New Roman" w:cs="Times New Roman"/>
          <w:sz w:val="24"/>
          <w:szCs w:val="24"/>
          <w:lang w:val="en-GB"/>
        </w:rPr>
        <w:t>The S</w:t>
      </w:r>
      <w:r w:rsidR="006C39F4">
        <w:rPr>
          <w:rFonts w:ascii="Times New Roman" w:eastAsia="Calibri" w:hAnsi="Times New Roman" w:cs="Times New Roman"/>
          <w:sz w:val="24"/>
          <w:szCs w:val="24"/>
          <w:lang w:val="en-GB"/>
        </w:rPr>
        <w:t>outh East Europe</w:t>
      </w:r>
      <w:r w:rsidRPr="00EA2619">
        <w:rPr>
          <w:rFonts w:ascii="Times New Roman" w:eastAsia="Calibri" w:hAnsi="Times New Roman" w:cs="Times New Roman"/>
          <w:sz w:val="24"/>
          <w:szCs w:val="24"/>
          <w:lang w:val="en-GB"/>
        </w:rPr>
        <w:t xml:space="preserve"> 2030 Strategy </w:t>
      </w:r>
      <w:r w:rsidR="006C39F4">
        <w:rPr>
          <w:rFonts w:ascii="Times New Roman" w:eastAsia="Calibri" w:hAnsi="Times New Roman" w:cs="Times New Roman"/>
          <w:sz w:val="24"/>
          <w:szCs w:val="24"/>
          <w:lang w:val="en-GB"/>
        </w:rPr>
        <w:t xml:space="preserve">(SEE 2030) </w:t>
      </w:r>
      <w:r w:rsidR="003F441C">
        <w:rPr>
          <w:rFonts w:ascii="Times New Roman" w:eastAsia="Calibri" w:hAnsi="Times New Roman" w:cs="Times New Roman"/>
          <w:sz w:val="24"/>
          <w:szCs w:val="24"/>
          <w:lang w:val="en-GB"/>
        </w:rPr>
        <w:t xml:space="preserve">provides for </w:t>
      </w:r>
      <w:r w:rsidRPr="00EA2619">
        <w:rPr>
          <w:rFonts w:ascii="Times New Roman" w:eastAsia="Calibri" w:hAnsi="Times New Roman" w:cs="Times New Roman"/>
          <w:sz w:val="24"/>
          <w:szCs w:val="24"/>
          <w:lang w:val="en-GB"/>
        </w:rPr>
        <w:t xml:space="preserve">the establishment of open and transparent mechanisms of dialogue with different stakeholders so as to promote their engagement in implementation and monitoring of the Strategy and increase the awareness of the region’s sustainable development agenda. </w:t>
      </w:r>
    </w:p>
    <w:p w14:paraId="16E38E6E" w14:textId="2193ACF7" w:rsidR="00256650" w:rsidRPr="00EA2619" w:rsidRDefault="00256650" w:rsidP="00256650">
      <w:pPr>
        <w:spacing w:after="200" w:line="240" w:lineRule="auto"/>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Overall, the </w:t>
      </w:r>
      <w:r w:rsidR="003D7866">
        <w:rPr>
          <w:rFonts w:ascii="Times New Roman" w:eastAsia="Calibri" w:hAnsi="Times New Roman" w:cs="Times New Roman"/>
          <w:sz w:val="24"/>
          <w:szCs w:val="24"/>
          <w:lang w:val="en-GB"/>
        </w:rPr>
        <w:t xml:space="preserve">dialogue mechanisms should involve the following stakeholders: </w:t>
      </w:r>
    </w:p>
    <w:p w14:paraId="32DBCB22" w14:textId="77777777" w:rsidR="00256650" w:rsidRPr="00EA2619" w:rsidRDefault="00256650" w:rsidP="00256650">
      <w:pPr>
        <w:numPr>
          <w:ilvl w:val="0"/>
          <w:numId w:val="2"/>
        </w:numPr>
        <w:spacing w:after="200" w:line="240" w:lineRule="auto"/>
        <w:contextualSpacing/>
        <w:jc w:val="both"/>
        <w:rPr>
          <w:rFonts w:ascii="Times New Roman" w:eastAsia="Calibri" w:hAnsi="Times New Roman" w:cs="Times New Roman"/>
          <w:sz w:val="24"/>
          <w:szCs w:val="24"/>
          <w:lang w:val="en-GB"/>
        </w:rPr>
      </w:pPr>
      <w:bookmarkStart w:id="2" w:name="_Hlk84579599"/>
      <w:r w:rsidRPr="00EA2619">
        <w:rPr>
          <w:rFonts w:ascii="Times New Roman" w:eastAsia="Calibri" w:hAnsi="Times New Roman" w:cs="Times New Roman"/>
          <w:sz w:val="24"/>
          <w:szCs w:val="24"/>
          <w:lang w:val="en-GB"/>
        </w:rPr>
        <w:t>Civil society, think-tank community and academia</w:t>
      </w:r>
    </w:p>
    <w:bookmarkEnd w:id="2"/>
    <w:p w14:paraId="350CA188" w14:textId="77777777" w:rsidR="00256650" w:rsidRPr="00EA2619" w:rsidRDefault="00256650" w:rsidP="00256650">
      <w:pPr>
        <w:numPr>
          <w:ilvl w:val="0"/>
          <w:numId w:val="2"/>
        </w:numPr>
        <w:spacing w:after="200" w:line="240" w:lineRule="auto"/>
        <w:contextualSpacing/>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Parliaments of the SEECP participants</w:t>
      </w:r>
    </w:p>
    <w:p w14:paraId="409DB181" w14:textId="77777777" w:rsidR="00256650" w:rsidRPr="00EA2619" w:rsidRDefault="00256650" w:rsidP="00256650">
      <w:pPr>
        <w:numPr>
          <w:ilvl w:val="0"/>
          <w:numId w:val="2"/>
        </w:numPr>
        <w:spacing w:after="200" w:line="240" w:lineRule="auto"/>
        <w:contextualSpacing/>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Government institutions</w:t>
      </w:r>
    </w:p>
    <w:p w14:paraId="7CAF6632" w14:textId="77777777" w:rsidR="00256650" w:rsidRPr="00EA2619" w:rsidRDefault="00256650" w:rsidP="00256650">
      <w:pPr>
        <w:numPr>
          <w:ilvl w:val="0"/>
          <w:numId w:val="2"/>
        </w:numPr>
        <w:spacing w:after="200" w:line="240" w:lineRule="auto"/>
        <w:contextualSpacing/>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Private sector </w:t>
      </w:r>
    </w:p>
    <w:p w14:paraId="6FF07F2D" w14:textId="04855B4F" w:rsidR="00256650" w:rsidRDefault="00256650" w:rsidP="00256650">
      <w:pPr>
        <w:numPr>
          <w:ilvl w:val="0"/>
          <w:numId w:val="2"/>
        </w:numPr>
        <w:spacing w:after="200" w:line="240" w:lineRule="auto"/>
        <w:contextualSpacing/>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Region-to-region </w:t>
      </w:r>
      <w:r w:rsidR="000676D2">
        <w:rPr>
          <w:rFonts w:ascii="Times New Roman" w:eastAsia="Calibri" w:hAnsi="Times New Roman" w:cs="Times New Roman"/>
          <w:sz w:val="24"/>
          <w:szCs w:val="24"/>
          <w:lang w:val="en-GB"/>
        </w:rPr>
        <w:t xml:space="preserve">dialogue. </w:t>
      </w:r>
    </w:p>
    <w:p w14:paraId="324DC3DB" w14:textId="77777777" w:rsidR="006633B8" w:rsidRPr="00EA2619" w:rsidRDefault="006633B8" w:rsidP="006633B8">
      <w:pPr>
        <w:spacing w:after="200" w:line="240" w:lineRule="auto"/>
        <w:ind w:left="720"/>
        <w:contextualSpacing/>
        <w:jc w:val="both"/>
        <w:rPr>
          <w:rFonts w:ascii="Times New Roman" w:eastAsia="Calibri" w:hAnsi="Times New Roman" w:cs="Times New Roman"/>
          <w:sz w:val="24"/>
          <w:szCs w:val="24"/>
          <w:lang w:val="en-GB"/>
        </w:rPr>
      </w:pPr>
    </w:p>
    <w:p w14:paraId="784BDAA7" w14:textId="5121A66E" w:rsidR="00256650" w:rsidRPr="00EA2619" w:rsidRDefault="00256650" w:rsidP="00256650">
      <w:pPr>
        <w:spacing w:after="200" w:line="240" w:lineRule="auto"/>
        <w:jc w:val="both"/>
        <w:rPr>
          <w:rFonts w:ascii="Times New Roman" w:eastAsia="Calibri" w:hAnsi="Times New Roman" w:cs="Times New Roman"/>
          <w:b/>
          <w:bCs/>
          <w:sz w:val="24"/>
          <w:szCs w:val="24"/>
          <w:lang w:val="en-GB"/>
        </w:rPr>
      </w:pPr>
      <w:bookmarkStart w:id="3" w:name="_Hlk85188577"/>
      <w:bookmarkEnd w:id="1"/>
      <w:r w:rsidRPr="00EA2619">
        <w:rPr>
          <w:rFonts w:ascii="Times New Roman" w:eastAsia="Calibri" w:hAnsi="Times New Roman" w:cs="Times New Roman"/>
          <w:b/>
          <w:bCs/>
          <w:sz w:val="24"/>
          <w:szCs w:val="24"/>
          <w:lang w:val="en-GB"/>
        </w:rPr>
        <w:t xml:space="preserve">1. </w:t>
      </w:r>
      <w:r w:rsidR="00800AFA">
        <w:rPr>
          <w:rFonts w:ascii="Times New Roman" w:eastAsia="Calibri" w:hAnsi="Times New Roman" w:cs="Times New Roman"/>
          <w:b/>
          <w:bCs/>
          <w:sz w:val="24"/>
          <w:szCs w:val="24"/>
          <w:lang w:val="en-GB"/>
        </w:rPr>
        <w:t>Engaging</w:t>
      </w:r>
      <w:r w:rsidRPr="00EA2619">
        <w:rPr>
          <w:rFonts w:ascii="Times New Roman" w:eastAsia="Calibri" w:hAnsi="Times New Roman" w:cs="Times New Roman"/>
          <w:b/>
          <w:bCs/>
          <w:sz w:val="24"/>
          <w:szCs w:val="24"/>
          <w:lang w:val="en-GB"/>
        </w:rPr>
        <w:t xml:space="preserve"> civil society, think-tank community and academia</w:t>
      </w:r>
    </w:p>
    <w:bookmarkEnd w:id="3"/>
    <w:p w14:paraId="11103BDF" w14:textId="37451E40" w:rsidR="00256650" w:rsidRPr="00EA2619" w:rsidRDefault="00256650" w:rsidP="00256650">
      <w:pPr>
        <w:spacing w:after="200" w:line="240" w:lineRule="auto"/>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In May 2021, in the framework of preparatory activities within the SEE 2030 Strategy, </w:t>
      </w:r>
      <w:r w:rsidR="00D970F5">
        <w:rPr>
          <w:rFonts w:ascii="Times New Roman" w:eastAsia="Calibri" w:hAnsi="Times New Roman" w:cs="Times New Roman"/>
          <w:sz w:val="24"/>
          <w:szCs w:val="24"/>
          <w:lang w:val="en-GB"/>
        </w:rPr>
        <w:t xml:space="preserve">the Regional Cooperation Council (RCC) Secretariat </w:t>
      </w:r>
      <w:r w:rsidRPr="00EA2619">
        <w:rPr>
          <w:rFonts w:ascii="Times New Roman" w:eastAsia="Calibri" w:hAnsi="Times New Roman" w:cs="Times New Roman"/>
          <w:sz w:val="24"/>
          <w:szCs w:val="24"/>
          <w:lang w:val="en-GB"/>
        </w:rPr>
        <w:t xml:space="preserve">organised two </w:t>
      </w:r>
      <w:r w:rsidR="0012713C">
        <w:rPr>
          <w:rFonts w:ascii="Times New Roman" w:eastAsia="Calibri" w:hAnsi="Times New Roman" w:cs="Times New Roman"/>
          <w:sz w:val="24"/>
          <w:szCs w:val="24"/>
          <w:lang w:val="en-GB"/>
        </w:rPr>
        <w:t xml:space="preserve">rounds of </w:t>
      </w:r>
      <w:r w:rsidRPr="00EA2619">
        <w:rPr>
          <w:rFonts w:ascii="Times New Roman" w:eastAsia="Calibri" w:hAnsi="Times New Roman" w:cs="Times New Roman"/>
          <w:sz w:val="24"/>
          <w:szCs w:val="24"/>
          <w:lang w:val="en-GB"/>
        </w:rPr>
        <w:t xml:space="preserve">consultations, on </w:t>
      </w:r>
      <w:r w:rsidR="000C4CC3">
        <w:rPr>
          <w:rFonts w:ascii="Times New Roman" w:eastAsia="Calibri" w:hAnsi="Times New Roman" w:cs="Times New Roman"/>
          <w:sz w:val="24"/>
          <w:szCs w:val="24"/>
          <w:lang w:val="en-GB"/>
        </w:rPr>
        <w:t xml:space="preserve">May 21 and on May 25, </w:t>
      </w:r>
      <w:r w:rsidRPr="00EA2619">
        <w:rPr>
          <w:rFonts w:ascii="Times New Roman" w:eastAsia="Calibri" w:hAnsi="Times New Roman" w:cs="Times New Roman"/>
          <w:sz w:val="24"/>
          <w:szCs w:val="24"/>
          <w:lang w:val="en-GB"/>
        </w:rPr>
        <w:t>so as to introduce</w:t>
      </w:r>
      <w:r w:rsidR="0012713C">
        <w:rPr>
          <w:rFonts w:ascii="Times New Roman" w:eastAsia="Calibri" w:hAnsi="Times New Roman" w:cs="Times New Roman"/>
          <w:sz w:val="24"/>
          <w:szCs w:val="24"/>
          <w:lang w:val="en-GB"/>
        </w:rPr>
        <w:t xml:space="preserve"> the Strategy</w:t>
      </w:r>
      <w:r w:rsidRPr="00EA2619">
        <w:rPr>
          <w:rFonts w:ascii="Times New Roman" w:eastAsia="Calibri" w:hAnsi="Times New Roman" w:cs="Times New Roman"/>
          <w:sz w:val="24"/>
          <w:szCs w:val="24"/>
          <w:lang w:val="en-GB"/>
        </w:rPr>
        <w:t xml:space="preserve"> to the relevant civil society stakeholders (think-tanks, academia, private sector</w:t>
      </w:r>
      <w:r w:rsidR="0012713C">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 xml:space="preserve">civil society organisations) and collect </w:t>
      </w:r>
      <w:r w:rsidR="0012713C">
        <w:rPr>
          <w:rFonts w:ascii="Times New Roman" w:eastAsia="Calibri" w:hAnsi="Times New Roman" w:cs="Times New Roman"/>
          <w:sz w:val="24"/>
          <w:szCs w:val="24"/>
          <w:lang w:val="en-GB"/>
        </w:rPr>
        <w:t>their</w:t>
      </w:r>
      <w:r w:rsidRPr="00EA2619">
        <w:rPr>
          <w:rFonts w:ascii="Times New Roman" w:eastAsia="Calibri" w:hAnsi="Times New Roman" w:cs="Times New Roman"/>
          <w:sz w:val="24"/>
          <w:szCs w:val="24"/>
          <w:lang w:val="en-GB"/>
        </w:rPr>
        <w:t xml:space="preserve"> feedback</w:t>
      </w:r>
      <w:r w:rsidR="0012713C">
        <w:rPr>
          <w:rFonts w:ascii="Times New Roman" w:eastAsia="Calibri" w:hAnsi="Times New Roman" w:cs="Times New Roman"/>
          <w:sz w:val="24"/>
          <w:szCs w:val="24"/>
          <w:lang w:val="en-GB"/>
        </w:rPr>
        <w:t xml:space="preserve"> to </w:t>
      </w:r>
      <w:r w:rsidRPr="00EA2619">
        <w:rPr>
          <w:rFonts w:ascii="Times New Roman" w:eastAsia="Calibri" w:hAnsi="Times New Roman" w:cs="Times New Roman"/>
          <w:sz w:val="24"/>
          <w:szCs w:val="24"/>
          <w:lang w:val="en-GB"/>
        </w:rPr>
        <w:t xml:space="preserve">be </w:t>
      </w:r>
      <w:r w:rsidR="0012713C">
        <w:rPr>
          <w:rFonts w:ascii="Times New Roman" w:eastAsia="Calibri" w:hAnsi="Times New Roman" w:cs="Times New Roman"/>
          <w:sz w:val="24"/>
          <w:szCs w:val="24"/>
          <w:lang w:val="en-GB"/>
        </w:rPr>
        <w:t>potentially included</w:t>
      </w:r>
      <w:r w:rsidRPr="00EA2619">
        <w:rPr>
          <w:rFonts w:ascii="Times New Roman" w:eastAsia="Calibri" w:hAnsi="Times New Roman" w:cs="Times New Roman"/>
          <w:sz w:val="24"/>
          <w:szCs w:val="24"/>
          <w:lang w:val="en-GB"/>
        </w:rPr>
        <w:t xml:space="preserve"> into the draft Strategy. The </w:t>
      </w:r>
      <w:r w:rsidR="008869A4">
        <w:rPr>
          <w:rFonts w:ascii="Times New Roman" w:eastAsia="Calibri" w:hAnsi="Times New Roman" w:cs="Times New Roman"/>
          <w:sz w:val="24"/>
          <w:szCs w:val="24"/>
          <w:lang w:val="en-GB"/>
        </w:rPr>
        <w:t xml:space="preserve">very </w:t>
      </w:r>
      <w:r w:rsidRPr="00EA2619">
        <w:rPr>
          <w:rFonts w:ascii="Times New Roman" w:eastAsia="Calibri" w:hAnsi="Times New Roman" w:cs="Times New Roman"/>
          <w:sz w:val="24"/>
          <w:szCs w:val="24"/>
          <w:lang w:val="en-GB"/>
        </w:rPr>
        <w:t xml:space="preserve">agenda and </w:t>
      </w:r>
      <w:r w:rsidR="0012713C">
        <w:rPr>
          <w:rFonts w:ascii="Times New Roman" w:eastAsia="Calibri" w:hAnsi="Times New Roman" w:cs="Times New Roman"/>
          <w:sz w:val="24"/>
          <w:szCs w:val="24"/>
          <w:lang w:val="en-GB"/>
        </w:rPr>
        <w:t xml:space="preserve">the scope of these </w:t>
      </w:r>
      <w:r w:rsidRPr="00EA2619">
        <w:rPr>
          <w:rFonts w:ascii="Times New Roman" w:eastAsia="Calibri" w:hAnsi="Times New Roman" w:cs="Times New Roman"/>
          <w:sz w:val="24"/>
          <w:szCs w:val="24"/>
          <w:lang w:val="en-GB"/>
        </w:rPr>
        <w:t>interactive seminar</w:t>
      </w:r>
      <w:r w:rsidR="008869A4">
        <w:rPr>
          <w:rFonts w:ascii="Times New Roman" w:eastAsia="Calibri" w:hAnsi="Times New Roman" w:cs="Times New Roman"/>
          <w:sz w:val="24"/>
          <w:szCs w:val="24"/>
          <w:lang w:val="en-GB"/>
        </w:rPr>
        <w:t>s</w:t>
      </w:r>
      <w:r w:rsidRPr="00EA2619">
        <w:rPr>
          <w:rFonts w:ascii="Times New Roman" w:eastAsia="Calibri" w:hAnsi="Times New Roman" w:cs="Times New Roman"/>
          <w:sz w:val="24"/>
          <w:szCs w:val="24"/>
          <w:lang w:val="en-GB"/>
        </w:rPr>
        <w:t xml:space="preserve"> </w:t>
      </w:r>
      <w:r w:rsidR="008869A4">
        <w:rPr>
          <w:rFonts w:ascii="Times New Roman" w:eastAsia="Calibri" w:hAnsi="Times New Roman" w:cs="Times New Roman"/>
          <w:sz w:val="24"/>
          <w:szCs w:val="24"/>
          <w:lang w:val="en-GB"/>
        </w:rPr>
        <w:t xml:space="preserve">were </w:t>
      </w:r>
      <w:r w:rsidRPr="00EA2619">
        <w:rPr>
          <w:rFonts w:ascii="Times New Roman" w:eastAsia="Calibri" w:hAnsi="Times New Roman" w:cs="Times New Roman"/>
          <w:sz w:val="24"/>
          <w:szCs w:val="24"/>
          <w:lang w:val="en-GB"/>
        </w:rPr>
        <w:t xml:space="preserve">shaped by the contributions of other think-tanks in SEECP </w:t>
      </w:r>
      <w:r w:rsidR="008869A4">
        <w:rPr>
          <w:rFonts w:ascii="Times New Roman" w:eastAsia="Calibri" w:hAnsi="Times New Roman" w:cs="Times New Roman"/>
          <w:sz w:val="24"/>
          <w:szCs w:val="24"/>
          <w:lang w:val="en-GB"/>
        </w:rPr>
        <w:t>p</w:t>
      </w:r>
      <w:r w:rsidRPr="00EA2619">
        <w:rPr>
          <w:rFonts w:ascii="Times New Roman" w:eastAsia="Calibri" w:hAnsi="Times New Roman" w:cs="Times New Roman"/>
          <w:sz w:val="24"/>
          <w:szCs w:val="24"/>
          <w:lang w:val="en-GB"/>
        </w:rPr>
        <w:t xml:space="preserve">articipants. </w:t>
      </w:r>
    </w:p>
    <w:p w14:paraId="36D58F96" w14:textId="065FF2D2" w:rsidR="00256650" w:rsidRPr="00EA2619" w:rsidRDefault="00256650" w:rsidP="00256650">
      <w:pPr>
        <w:spacing w:after="200" w:line="240" w:lineRule="auto"/>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The two events brought together -in a digital format- </w:t>
      </w:r>
      <w:r w:rsidR="008869A4">
        <w:rPr>
          <w:rFonts w:ascii="Times New Roman" w:eastAsia="Calibri" w:hAnsi="Times New Roman" w:cs="Times New Roman"/>
          <w:sz w:val="24"/>
          <w:szCs w:val="24"/>
          <w:lang w:val="en-GB"/>
        </w:rPr>
        <w:t xml:space="preserve">the </w:t>
      </w:r>
      <w:r w:rsidRPr="00EA2619">
        <w:rPr>
          <w:rFonts w:ascii="Times New Roman" w:eastAsia="Calibri" w:hAnsi="Times New Roman" w:cs="Times New Roman"/>
          <w:sz w:val="24"/>
          <w:szCs w:val="24"/>
          <w:lang w:val="en-GB"/>
        </w:rPr>
        <w:t xml:space="preserve">representatives </w:t>
      </w:r>
      <w:r w:rsidR="008869A4">
        <w:rPr>
          <w:rFonts w:ascii="Times New Roman" w:eastAsia="Calibri" w:hAnsi="Times New Roman" w:cs="Times New Roman"/>
          <w:sz w:val="24"/>
          <w:szCs w:val="24"/>
          <w:lang w:val="en-GB"/>
        </w:rPr>
        <w:t xml:space="preserve">of </w:t>
      </w:r>
      <w:r w:rsidRPr="00EA2619">
        <w:rPr>
          <w:rFonts w:ascii="Times New Roman" w:eastAsia="Calibri" w:hAnsi="Times New Roman" w:cs="Times New Roman"/>
          <w:sz w:val="24"/>
          <w:szCs w:val="24"/>
          <w:lang w:val="en-GB"/>
        </w:rPr>
        <w:t xml:space="preserve">all 13 SEECP </w:t>
      </w:r>
      <w:r w:rsidR="008869A4">
        <w:rPr>
          <w:rFonts w:ascii="Times New Roman" w:eastAsia="Calibri" w:hAnsi="Times New Roman" w:cs="Times New Roman"/>
          <w:sz w:val="24"/>
          <w:szCs w:val="24"/>
          <w:lang w:val="en-GB"/>
        </w:rPr>
        <w:t>p</w:t>
      </w:r>
      <w:r w:rsidRPr="00EA2619">
        <w:rPr>
          <w:rFonts w:ascii="Times New Roman" w:eastAsia="Calibri" w:hAnsi="Times New Roman" w:cs="Times New Roman"/>
          <w:sz w:val="24"/>
          <w:szCs w:val="24"/>
          <w:lang w:val="en-GB"/>
        </w:rPr>
        <w:t xml:space="preserve">articipants active in various sectors and </w:t>
      </w:r>
      <w:r w:rsidR="008869A4">
        <w:rPr>
          <w:rFonts w:ascii="Times New Roman" w:eastAsia="Calibri" w:hAnsi="Times New Roman" w:cs="Times New Roman"/>
          <w:sz w:val="24"/>
          <w:szCs w:val="24"/>
          <w:lang w:val="en-GB"/>
        </w:rPr>
        <w:t xml:space="preserve">were used to </w:t>
      </w:r>
      <w:r w:rsidRPr="00EA2619">
        <w:rPr>
          <w:rFonts w:ascii="Times New Roman" w:eastAsia="Calibri" w:hAnsi="Times New Roman" w:cs="Times New Roman"/>
          <w:sz w:val="24"/>
          <w:szCs w:val="24"/>
          <w:lang w:val="en-GB"/>
        </w:rPr>
        <w:t>invit</w:t>
      </w:r>
      <w:r w:rsidR="008869A4">
        <w:rPr>
          <w:rFonts w:ascii="Times New Roman" w:eastAsia="Calibri" w:hAnsi="Times New Roman" w:cs="Times New Roman"/>
          <w:sz w:val="24"/>
          <w:szCs w:val="24"/>
          <w:lang w:val="en-GB"/>
        </w:rPr>
        <w:t>e</w:t>
      </w:r>
      <w:r w:rsidRPr="00EA2619">
        <w:rPr>
          <w:rFonts w:ascii="Times New Roman" w:eastAsia="Calibri" w:hAnsi="Times New Roman" w:cs="Times New Roman"/>
          <w:sz w:val="24"/>
          <w:szCs w:val="24"/>
          <w:lang w:val="en-GB"/>
        </w:rPr>
        <w:t xml:space="preserve"> them to provide their expert insight on the SEE 2030 document. Approximately 100 people were directly involved: government officials from </w:t>
      </w:r>
      <w:r w:rsidR="00472645">
        <w:rPr>
          <w:rFonts w:ascii="Times New Roman" w:eastAsia="Calibri" w:hAnsi="Times New Roman" w:cs="Times New Roman"/>
          <w:sz w:val="24"/>
          <w:szCs w:val="24"/>
          <w:lang w:val="en-GB"/>
        </w:rPr>
        <w:t xml:space="preserve">the entire </w:t>
      </w:r>
      <w:r w:rsidRPr="00EA2619">
        <w:rPr>
          <w:rFonts w:ascii="Times New Roman" w:eastAsia="Calibri" w:hAnsi="Times New Roman" w:cs="Times New Roman"/>
          <w:sz w:val="24"/>
          <w:szCs w:val="24"/>
          <w:lang w:val="en-GB"/>
        </w:rPr>
        <w:t xml:space="preserve">region </w:t>
      </w:r>
      <w:r w:rsidR="00472645">
        <w:rPr>
          <w:rFonts w:ascii="Times New Roman" w:eastAsia="Calibri" w:hAnsi="Times New Roman" w:cs="Times New Roman"/>
          <w:sz w:val="24"/>
          <w:szCs w:val="24"/>
          <w:lang w:val="en-GB"/>
        </w:rPr>
        <w:t xml:space="preserve">and </w:t>
      </w:r>
      <w:r w:rsidRPr="00EA2619">
        <w:rPr>
          <w:rFonts w:ascii="Times New Roman" w:eastAsia="Calibri" w:hAnsi="Times New Roman" w:cs="Times New Roman"/>
          <w:sz w:val="24"/>
          <w:szCs w:val="24"/>
          <w:lang w:val="en-GB"/>
        </w:rPr>
        <w:t>representatives of international organisations sat at the same table with members of civil society and think</w:t>
      </w:r>
      <w:r w:rsidR="00996336">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tanks, educational practitioners, legal consultants, academics, health experts</w:t>
      </w:r>
      <w:r w:rsidR="00996336">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and young people. This interactive consultation process is a great example of interregional and cross-sectoral co</w:t>
      </w:r>
      <w:r w:rsidR="00996336">
        <w:rPr>
          <w:rFonts w:ascii="Times New Roman" w:eastAsia="Calibri" w:hAnsi="Times New Roman" w:cs="Times New Roman"/>
          <w:sz w:val="24"/>
          <w:szCs w:val="24"/>
          <w:lang w:val="en-GB"/>
        </w:rPr>
        <w:t>-</w:t>
      </w:r>
      <w:r w:rsidRPr="00EA2619">
        <w:rPr>
          <w:rFonts w:ascii="Times New Roman" w:eastAsia="Calibri" w:hAnsi="Times New Roman" w:cs="Times New Roman"/>
          <w:sz w:val="24"/>
          <w:szCs w:val="24"/>
          <w:lang w:val="en-GB"/>
        </w:rPr>
        <w:t xml:space="preserve">operation. Following the successful endorsement of the Strategy by the SEECP </w:t>
      </w:r>
      <w:r w:rsidR="00996336">
        <w:rPr>
          <w:rFonts w:ascii="Times New Roman" w:eastAsia="Calibri" w:hAnsi="Times New Roman" w:cs="Times New Roman"/>
          <w:sz w:val="24"/>
          <w:szCs w:val="24"/>
          <w:lang w:val="en-GB"/>
        </w:rPr>
        <w:t>S</w:t>
      </w:r>
      <w:r w:rsidRPr="00EA2619">
        <w:rPr>
          <w:rFonts w:ascii="Times New Roman" w:eastAsia="Calibri" w:hAnsi="Times New Roman" w:cs="Times New Roman"/>
          <w:sz w:val="24"/>
          <w:szCs w:val="24"/>
          <w:lang w:val="en-GB"/>
        </w:rPr>
        <w:t xml:space="preserve">ummit and moving on to the next stage, </w:t>
      </w:r>
      <w:r w:rsidR="00996336">
        <w:rPr>
          <w:rFonts w:ascii="Times New Roman" w:eastAsia="Calibri" w:hAnsi="Times New Roman" w:cs="Times New Roman"/>
          <w:sz w:val="24"/>
          <w:szCs w:val="24"/>
          <w:lang w:val="en-GB"/>
        </w:rPr>
        <w:t xml:space="preserve">the civil society, think tanks and academia are expected to play </w:t>
      </w:r>
      <w:r w:rsidRPr="00EA2619">
        <w:rPr>
          <w:rFonts w:ascii="Times New Roman" w:eastAsia="Calibri" w:hAnsi="Times New Roman" w:cs="Times New Roman"/>
          <w:sz w:val="24"/>
          <w:szCs w:val="24"/>
          <w:lang w:val="en-GB"/>
        </w:rPr>
        <w:t>an essential role</w:t>
      </w:r>
      <w:r w:rsidR="00996336">
        <w:rPr>
          <w:rFonts w:ascii="Times New Roman" w:eastAsia="Calibri" w:hAnsi="Times New Roman" w:cs="Times New Roman"/>
          <w:sz w:val="24"/>
          <w:szCs w:val="24"/>
          <w:lang w:val="en-GB"/>
        </w:rPr>
        <w:t xml:space="preserve"> in </w:t>
      </w:r>
      <w:r w:rsidRPr="00EA2619">
        <w:rPr>
          <w:rFonts w:ascii="Times New Roman" w:eastAsia="Calibri" w:hAnsi="Times New Roman" w:cs="Times New Roman"/>
          <w:sz w:val="24"/>
          <w:szCs w:val="24"/>
          <w:lang w:val="en-GB"/>
        </w:rPr>
        <w:t xml:space="preserve">both the implementation </w:t>
      </w:r>
      <w:r w:rsidR="00996336">
        <w:rPr>
          <w:rFonts w:ascii="Times New Roman" w:eastAsia="Calibri" w:hAnsi="Times New Roman" w:cs="Times New Roman"/>
          <w:sz w:val="24"/>
          <w:szCs w:val="24"/>
          <w:lang w:val="en-GB"/>
        </w:rPr>
        <w:t xml:space="preserve">and the monitoring </w:t>
      </w:r>
      <w:r w:rsidRPr="00EA2619">
        <w:rPr>
          <w:rFonts w:ascii="Times New Roman" w:eastAsia="Calibri" w:hAnsi="Times New Roman" w:cs="Times New Roman"/>
          <w:sz w:val="24"/>
          <w:szCs w:val="24"/>
          <w:lang w:val="en-GB"/>
        </w:rPr>
        <w:t>process</w:t>
      </w:r>
      <w:r w:rsidR="00996336">
        <w:rPr>
          <w:rFonts w:ascii="Times New Roman" w:eastAsia="Calibri" w:hAnsi="Times New Roman" w:cs="Times New Roman"/>
          <w:sz w:val="24"/>
          <w:szCs w:val="24"/>
          <w:lang w:val="en-GB"/>
        </w:rPr>
        <w:t>es</w:t>
      </w:r>
      <w:r w:rsidRPr="00EA2619">
        <w:rPr>
          <w:rFonts w:ascii="Times New Roman" w:eastAsia="Calibri" w:hAnsi="Times New Roman" w:cs="Times New Roman"/>
          <w:sz w:val="24"/>
          <w:szCs w:val="24"/>
          <w:lang w:val="en-GB"/>
        </w:rPr>
        <w:t xml:space="preserve">. </w:t>
      </w:r>
    </w:p>
    <w:p w14:paraId="39F24276" w14:textId="6CA03229" w:rsidR="00256650" w:rsidRPr="00EA2619" w:rsidRDefault="006243E1" w:rsidP="00256650">
      <w:pPr>
        <w:spacing w:after="20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A</w:t>
      </w:r>
      <w:r w:rsidR="00256650" w:rsidRPr="00EA2619">
        <w:rPr>
          <w:rFonts w:ascii="Times New Roman" w:eastAsia="Calibri" w:hAnsi="Times New Roman" w:cs="Times New Roman"/>
          <w:sz w:val="24"/>
          <w:szCs w:val="24"/>
          <w:lang w:val="en-GB"/>
        </w:rPr>
        <w:t>ctive, transparent, accountable, and meaningful participation of</w:t>
      </w:r>
      <w:r w:rsidR="00256650" w:rsidRPr="00EA2619">
        <w:rPr>
          <w:rFonts w:ascii="Times New Roman" w:eastAsia="Calibri" w:hAnsi="Times New Roman" w:cs="Times New Roman"/>
          <w:b/>
          <w:bCs/>
          <w:sz w:val="24"/>
          <w:szCs w:val="24"/>
          <w:lang w:val="en-GB"/>
        </w:rPr>
        <w:t xml:space="preserve"> Civil Society Organisations (CSOs)</w:t>
      </w:r>
      <w:r w:rsidR="00256650" w:rsidRPr="00EA2619">
        <w:rPr>
          <w:rFonts w:ascii="Times New Roman" w:eastAsia="Calibri" w:hAnsi="Times New Roman" w:cs="Times New Roman"/>
          <w:sz w:val="24"/>
          <w:szCs w:val="24"/>
          <w:lang w:val="en-GB"/>
        </w:rPr>
        <w:t xml:space="preserve"> is considered vital </w:t>
      </w:r>
      <w:r>
        <w:rPr>
          <w:rFonts w:ascii="Times New Roman" w:eastAsia="Calibri" w:hAnsi="Times New Roman" w:cs="Times New Roman"/>
          <w:sz w:val="24"/>
          <w:szCs w:val="24"/>
          <w:lang w:val="en-GB"/>
        </w:rPr>
        <w:t>to</w:t>
      </w:r>
      <w:r w:rsidR="00256650" w:rsidRPr="00EA2619">
        <w:rPr>
          <w:rFonts w:ascii="Times New Roman" w:eastAsia="Calibri" w:hAnsi="Times New Roman" w:cs="Times New Roman"/>
          <w:sz w:val="24"/>
          <w:szCs w:val="24"/>
          <w:lang w:val="en-GB"/>
        </w:rPr>
        <w:t xml:space="preserve"> the following aspects: </w:t>
      </w:r>
    </w:p>
    <w:p w14:paraId="1DEC81F6" w14:textId="24D9AFC3" w:rsidR="00256650" w:rsidRDefault="00256650" w:rsidP="0053285A">
      <w:pPr>
        <w:pStyle w:val="ListParagraph"/>
        <w:numPr>
          <w:ilvl w:val="0"/>
          <w:numId w:val="3"/>
        </w:numPr>
        <w:spacing w:after="200" w:line="240" w:lineRule="auto"/>
        <w:ind w:left="284" w:hanging="284"/>
        <w:jc w:val="both"/>
        <w:rPr>
          <w:rFonts w:ascii="Times New Roman" w:eastAsia="Calibri" w:hAnsi="Times New Roman" w:cs="Times New Roman"/>
          <w:sz w:val="24"/>
          <w:szCs w:val="24"/>
          <w:lang w:val="en-GB"/>
        </w:rPr>
      </w:pPr>
      <w:r w:rsidRPr="0053285A">
        <w:rPr>
          <w:rFonts w:ascii="Times New Roman" w:eastAsia="Calibri" w:hAnsi="Times New Roman" w:cs="Times New Roman"/>
          <w:sz w:val="24"/>
          <w:szCs w:val="24"/>
          <w:lang w:val="en-GB"/>
        </w:rPr>
        <w:t xml:space="preserve">It can strengthen the Strategy’s potential to support and enhance regional dialogue among </w:t>
      </w:r>
      <w:r w:rsidR="006243E1">
        <w:rPr>
          <w:rFonts w:ascii="Times New Roman" w:eastAsia="Calibri" w:hAnsi="Times New Roman" w:cs="Times New Roman"/>
          <w:sz w:val="24"/>
          <w:szCs w:val="24"/>
          <w:lang w:val="en-GB"/>
        </w:rPr>
        <w:t xml:space="preserve">the </w:t>
      </w:r>
      <w:r w:rsidRPr="0053285A">
        <w:rPr>
          <w:rFonts w:ascii="Times New Roman" w:eastAsia="Calibri" w:hAnsi="Times New Roman" w:cs="Times New Roman"/>
          <w:sz w:val="24"/>
          <w:szCs w:val="24"/>
          <w:lang w:val="en-GB"/>
        </w:rPr>
        <w:t>CSOs</w:t>
      </w:r>
      <w:r w:rsidR="006243E1">
        <w:rPr>
          <w:rFonts w:ascii="Times New Roman" w:eastAsia="Calibri" w:hAnsi="Times New Roman" w:cs="Times New Roman"/>
          <w:sz w:val="24"/>
          <w:szCs w:val="24"/>
          <w:lang w:val="en-GB"/>
        </w:rPr>
        <w:t xml:space="preserve"> and help the</w:t>
      </w:r>
      <w:r w:rsidRPr="0053285A">
        <w:rPr>
          <w:rFonts w:ascii="Times New Roman" w:eastAsia="Calibri" w:hAnsi="Times New Roman" w:cs="Times New Roman"/>
          <w:sz w:val="24"/>
          <w:szCs w:val="24"/>
          <w:lang w:val="en-GB"/>
        </w:rPr>
        <w:t xml:space="preserve"> networking and co</w:t>
      </w:r>
      <w:r w:rsidR="006243E1">
        <w:rPr>
          <w:rFonts w:ascii="Times New Roman" w:eastAsia="Calibri" w:hAnsi="Times New Roman" w:cs="Times New Roman"/>
          <w:sz w:val="24"/>
          <w:szCs w:val="24"/>
          <w:lang w:val="en-GB"/>
        </w:rPr>
        <w:t>-</w:t>
      </w:r>
      <w:r w:rsidRPr="0053285A">
        <w:rPr>
          <w:rFonts w:ascii="Times New Roman" w:eastAsia="Calibri" w:hAnsi="Times New Roman" w:cs="Times New Roman"/>
          <w:sz w:val="24"/>
          <w:szCs w:val="24"/>
          <w:lang w:val="en-GB"/>
        </w:rPr>
        <w:t xml:space="preserve">operation </w:t>
      </w:r>
      <w:r w:rsidR="006243E1">
        <w:rPr>
          <w:rFonts w:ascii="Times New Roman" w:eastAsia="Calibri" w:hAnsi="Times New Roman" w:cs="Times New Roman"/>
          <w:sz w:val="24"/>
          <w:szCs w:val="24"/>
          <w:lang w:val="en-GB"/>
        </w:rPr>
        <w:t>within the</w:t>
      </w:r>
      <w:r w:rsidRPr="0053285A">
        <w:rPr>
          <w:rFonts w:ascii="Times New Roman" w:eastAsia="Calibri" w:hAnsi="Times New Roman" w:cs="Times New Roman"/>
          <w:sz w:val="24"/>
          <w:szCs w:val="24"/>
          <w:lang w:val="en-GB"/>
        </w:rPr>
        <w:t xml:space="preserve"> civil society</w:t>
      </w:r>
      <w:r w:rsidR="00012E5A">
        <w:rPr>
          <w:rFonts w:ascii="Times New Roman" w:eastAsia="Calibri" w:hAnsi="Times New Roman" w:cs="Times New Roman"/>
          <w:sz w:val="24"/>
          <w:szCs w:val="24"/>
          <w:lang w:val="en-GB"/>
        </w:rPr>
        <w:t xml:space="preserve"> (CS)</w:t>
      </w:r>
      <w:r w:rsidRPr="0053285A">
        <w:rPr>
          <w:rFonts w:ascii="Times New Roman" w:eastAsia="Calibri" w:hAnsi="Times New Roman" w:cs="Times New Roman"/>
          <w:sz w:val="24"/>
          <w:szCs w:val="24"/>
          <w:lang w:val="en-GB"/>
        </w:rPr>
        <w:t>. In this</w:t>
      </w:r>
      <w:r w:rsidR="0053285A">
        <w:rPr>
          <w:rFonts w:ascii="Times New Roman" w:eastAsia="Calibri" w:hAnsi="Times New Roman" w:cs="Times New Roman"/>
          <w:sz w:val="24"/>
          <w:szCs w:val="24"/>
          <w:lang w:val="en-GB"/>
        </w:rPr>
        <w:t xml:space="preserve"> </w:t>
      </w:r>
      <w:r w:rsidRPr="0053285A">
        <w:rPr>
          <w:rFonts w:ascii="Times New Roman" w:eastAsia="Calibri" w:hAnsi="Times New Roman" w:cs="Times New Roman"/>
          <w:sz w:val="24"/>
          <w:szCs w:val="24"/>
          <w:lang w:val="en-GB"/>
        </w:rPr>
        <w:t xml:space="preserve">sense, CSOs are an indispensable </w:t>
      </w:r>
      <w:r w:rsidR="006243E1">
        <w:rPr>
          <w:rFonts w:ascii="Times New Roman" w:eastAsia="Calibri" w:hAnsi="Times New Roman" w:cs="Times New Roman"/>
          <w:sz w:val="24"/>
          <w:szCs w:val="24"/>
          <w:lang w:val="en-GB"/>
        </w:rPr>
        <w:t xml:space="preserve">part </w:t>
      </w:r>
      <w:r w:rsidRPr="0053285A">
        <w:rPr>
          <w:rFonts w:ascii="Times New Roman" w:eastAsia="Calibri" w:hAnsi="Times New Roman" w:cs="Times New Roman"/>
          <w:sz w:val="24"/>
          <w:szCs w:val="24"/>
          <w:lang w:val="en-GB"/>
        </w:rPr>
        <w:t xml:space="preserve">of the structural dialogue, overall. </w:t>
      </w:r>
    </w:p>
    <w:p w14:paraId="673ADCE6" w14:textId="77777777" w:rsidR="0053285A" w:rsidRPr="0053285A" w:rsidRDefault="0053285A" w:rsidP="0053285A">
      <w:pPr>
        <w:pStyle w:val="ListParagraph"/>
        <w:spacing w:after="200" w:line="240" w:lineRule="auto"/>
        <w:ind w:left="284"/>
        <w:jc w:val="both"/>
        <w:rPr>
          <w:rFonts w:ascii="Times New Roman" w:eastAsia="Calibri" w:hAnsi="Times New Roman" w:cs="Times New Roman"/>
          <w:sz w:val="14"/>
          <w:szCs w:val="14"/>
          <w:lang w:val="en-GB"/>
        </w:rPr>
      </w:pPr>
    </w:p>
    <w:p w14:paraId="20F508AC" w14:textId="05EC2CD7" w:rsidR="000F645C" w:rsidRPr="000F645C" w:rsidRDefault="00256650" w:rsidP="000F645C">
      <w:pPr>
        <w:pStyle w:val="ListParagraph"/>
        <w:numPr>
          <w:ilvl w:val="0"/>
          <w:numId w:val="3"/>
        </w:numPr>
        <w:spacing w:after="200" w:line="240" w:lineRule="auto"/>
        <w:ind w:left="284" w:hanging="284"/>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Some CS </w:t>
      </w:r>
      <w:r w:rsidR="00012E5A">
        <w:rPr>
          <w:rFonts w:ascii="Times New Roman" w:eastAsia="Calibri" w:hAnsi="Times New Roman" w:cs="Times New Roman"/>
          <w:sz w:val="24"/>
          <w:szCs w:val="24"/>
          <w:lang w:val="en-GB"/>
        </w:rPr>
        <w:t>activists</w:t>
      </w:r>
      <w:r w:rsidRPr="00EA2619">
        <w:rPr>
          <w:rFonts w:ascii="Times New Roman" w:eastAsia="Calibri" w:hAnsi="Times New Roman" w:cs="Times New Roman"/>
          <w:sz w:val="24"/>
          <w:szCs w:val="24"/>
          <w:lang w:val="en-GB"/>
        </w:rPr>
        <w:t xml:space="preserve">, particularly the ones </w:t>
      </w:r>
      <w:r w:rsidR="00012E5A">
        <w:rPr>
          <w:rFonts w:ascii="Times New Roman" w:eastAsia="Calibri" w:hAnsi="Times New Roman" w:cs="Times New Roman"/>
          <w:sz w:val="24"/>
          <w:szCs w:val="24"/>
          <w:lang w:val="en-GB"/>
        </w:rPr>
        <w:t>with</w:t>
      </w:r>
      <w:r w:rsidRPr="00EA2619">
        <w:rPr>
          <w:rFonts w:ascii="Times New Roman" w:eastAsia="Calibri" w:hAnsi="Times New Roman" w:cs="Times New Roman"/>
          <w:sz w:val="24"/>
          <w:szCs w:val="24"/>
          <w:lang w:val="en-GB"/>
        </w:rPr>
        <w:t xml:space="preserve"> strong institutional capacity, m</w:t>
      </w:r>
      <w:r w:rsidR="00012E5A">
        <w:rPr>
          <w:rFonts w:ascii="Times New Roman" w:eastAsia="Calibri" w:hAnsi="Times New Roman" w:cs="Times New Roman"/>
          <w:sz w:val="24"/>
          <w:szCs w:val="24"/>
          <w:lang w:val="en-GB"/>
        </w:rPr>
        <w:t>ay</w:t>
      </w:r>
      <w:r w:rsidRPr="00EA2619">
        <w:rPr>
          <w:rFonts w:ascii="Times New Roman" w:eastAsia="Calibri" w:hAnsi="Times New Roman" w:cs="Times New Roman"/>
          <w:sz w:val="24"/>
          <w:szCs w:val="24"/>
          <w:lang w:val="en-GB"/>
        </w:rPr>
        <w:t xml:space="preserve"> be considered a valuable source of expertise and know-how, especially regarding the implementation of SDGs at a local level, disseminating results</w:t>
      </w:r>
      <w:r w:rsidR="00012E5A">
        <w:rPr>
          <w:rFonts w:ascii="Times New Roman" w:eastAsia="Calibri" w:hAnsi="Times New Roman" w:cs="Times New Roman"/>
          <w:sz w:val="24"/>
          <w:szCs w:val="24"/>
          <w:lang w:val="en-GB"/>
        </w:rPr>
        <w:t xml:space="preserve">, etc. </w:t>
      </w:r>
      <w:r w:rsidRPr="00EA2619">
        <w:rPr>
          <w:rFonts w:ascii="Times New Roman" w:eastAsia="Calibri" w:hAnsi="Times New Roman" w:cs="Times New Roman"/>
          <w:sz w:val="24"/>
          <w:szCs w:val="24"/>
          <w:lang w:val="en-GB"/>
        </w:rPr>
        <w:t xml:space="preserve">With their accumulated good practices, CSO are to be seen as important assets </w:t>
      </w:r>
      <w:r w:rsidR="00012E5A">
        <w:rPr>
          <w:rFonts w:ascii="Times New Roman" w:eastAsia="Calibri" w:hAnsi="Times New Roman" w:cs="Times New Roman"/>
          <w:sz w:val="24"/>
          <w:szCs w:val="24"/>
          <w:lang w:val="en-GB"/>
        </w:rPr>
        <w:t>in providing</w:t>
      </w:r>
      <w:r w:rsidRPr="00EA2619">
        <w:rPr>
          <w:rFonts w:ascii="Times New Roman" w:eastAsia="Calibri" w:hAnsi="Times New Roman" w:cs="Times New Roman"/>
          <w:sz w:val="24"/>
          <w:szCs w:val="24"/>
          <w:lang w:val="en-GB"/>
        </w:rPr>
        <w:t xml:space="preserve"> alternative ideas and feedbacks to SDG</w:t>
      </w:r>
      <w:r w:rsidR="00012E5A">
        <w:rPr>
          <w:rFonts w:ascii="Times New Roman" w:eastAsia="Calibri" w:hAnsi="Times New Roman" w:cs="Times New Roman"/>
          <w:sz w:val="24"/>
          <w:szCs w:val="24"/>
          <w:lang w:val="en-GB"/>
        </w:rPr>
        <w:t>-</w:t>
      </w:r>
      <w:r w:rsidRPr="00EA2619">
        <w:rPr>
          <w:rFonts w:ascii="Times New Roman" w:eastAsia="Calibri" w:hAnsi="Times New Roman" w:cs="Times New Roman"/>
          <w:sz w:val="24"/>
          <w:szCs w:val="24"/>
          <w:lang w:val="en-GB"/>
        </w:rPr>
        <w:t>related actions.</w:t>
      </w:r>
    </w:p>
    <w:p w14:paraId="799AAF52" w14:textId="77777777" w:rsidR="000F645C" w:rsidRPr="000F645C" w:rsidRDefault="000F645C" w:rsidP="000F645C">
      <w:pPr>
        <w:pStyle w:val="ListParagraph"/>
        <w:spacing w:after="200" w:line="240" w:lineRule="auto"/>
        <w:ind w:left="284"/>
        <w:jc w:val="both"/>
        <w:rPr>
          <w:rFonts w:ascii="Times New Roman" w:eastAsia="Calibri" w:hAnsi="Times New Roman" w:cs="Times New Roman"/>
          <w:sz w:val="14"/>
          <w:szCs w:val="14"/>
          <w:lang w:val="en-GB"/>
        </w:rPr>
      </w:pPr>
    </w:p>
    <w:p w14:paraId="3051AB15" w14:textId="0DC95477" w:rsidR="00256650" w:rsidRDefault="00256650" w:rsidP="0053285A">
      <w:pPr>
        <w:pStyle w:val="ListParagraph"/>
        <w:numPr>
          <w:ilvl w:val="0"/>
          <w:numId w:val="3"/>
        </w:numPr>
        <w:spacing w:after="200" w:line="240" w:lineRule="auto"/>
        <w:ind w:left="284" w:hanging="284"/>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CS can contribute significantly to the monitoring proce</w:t>
      </w:r>
      <w:r w:rsidR="001E11C9">
        <w:rPr>
          <w:rFonts w:ascii="Times New Roman" w:eastAsia="Calibri" w:hAnsi="Times New Roman" w:cs="Times New Roman"/>
          <w:sz w:val="24"/>
          <w:szCs w:val="24"/>
          <w:lang w:val="en-GB"/>
        </w:rPr>
        <w:t>ss</w:t>
      </w:r>
      <w:r w:rsidRPr="00EA2619">
        <w:rPr>
          <w:rFonts w:ascii="Times New Roman" w:eastAsia="Calibri" w:hAnsi="Times New Roman" w:cs="Times New Roman"/>
          <w:sz w:val="24"/>
          <w:szCs w:val="24"/>
          <w:lang w:val="en-GB"/>
        </w:rPr>
        <w:t xml:space="preserve"> by providing their research</w:t>
      </w:r>
      <w:r w:rsidR="0053285A">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findings.</w:t>
      </w:r>
    </w:p>
    <w:p w14:paraId="656D5843" w14:textId="77777777" w:rsidR="0053285A" w:rsidRPr="0053285A" w:rsidRDefault="0053285A" w:rsidP="0053285A">
      <w:pPr>
        <w:pStyle w:val="ListParagraph"/>
        <w:spacing w:after="200" w:line="240" w:lineRule="auto"/>
        <w:ind w:left="284"/>
        <w:jc w:val="both"/>
        <w:rPr>
          <w:rFonts w:ascii="Times New Roman" w:eastAsia="Calibri" w:hAnsi="Times New Roman" w:cs="Times New Roman"/>
          <w:sz w:val="14"/>
          <w:szCs w:val="14"/>
          <w:lang w:val="en-GB"/>
        </w:rPr>
      </w:pPr>
    </w:p>
    <w:p w14:paraId="304D6116" w14:textId="0C6672C9" w:rsidR="0053285A" w:rsidRPr="0053285A" w:rsidRDefault="00256650" w:rsidP="0053285A">
      <w:pPr>
        <w:pStyle w:val="ListParagraph"/>
        <w:numPr>
          <w:ilvl w:val="0"/>
          <w:numId w:val="3"/>
        </w:numPr>
        <w:spacing w:after="200" w:line="240" w:lineRule="auto"/>
        <w:ind w:left="284" w:hanging="284"/>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lastRenderedPageBreak/>
        <w:t>CSOs can contribute to the visibility and dissemination of SEE</w:t>
      </w:r>
      <w:r w:rsidR="001E11C9">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2030 Agenda via projects</w:t>
      </w:r>
      <w:r w:rsidR="0053285A">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 xml:space="preserve">with </w:t>
      </w:r>
      <w:r w:rsidR="001E11C9">
        <w:rPr>
          <w:rFonts w:ascii="Times New Roman" w:eastAsia="Calibri" w:hAnsi="Times New Roman" w:cs="Times New Roman"/>
          <w:sz w:val="24"/>
          <w:szCs w:val="24"/>
          <w:lang w:val="en-GB"/>
        </w:rPr>
        <w:t>the</w:t>
      </w:r>
      <w:r w:rsidRPr="00EA2619">
        <w:rPr>
          <w:rFonts w:ascii="Times New Roman" w:eastAsia="Calibri" w:hAnsi="Times New Roman" w:cs="Times New Roman"/>
          <w:sz w:val="24"/>
          <w:szCs w:val="24"/>
          <w:lang w:val="en-GB"/>
        </w:rPr>
        <w:t xml:space="preserve"> multiplier effect and dissemination campaigns. </w:t>
      </w:r>
    </w:p>
    <w:p w14:paraId="2DDE7867" w14:textId="77777777" w:rsidR="0053285A" w:rsidRPr="0053285A" w:rsidRDefault="0053285A" w:rsidP="0053285A">
      <w:pPr>
        <w:pStyle w:val="ListParagraph"/>
        <w:spacing w:after="200" w:line="240" w:lineRule="auto"/>
        <w:ind w:left="284"/>
        <w:jc w:val="both"/>
        <w:rPr>
          <w:rFonts w:ascii="Times New Roman" w:eastAsia="Calibri" w:hAnsi="Times New Roman" w:cs="Times New Roman"/>
          <w:sz w:val="14"/>
          <w:szCs w:val="14"/>
          <w:lang w:val="en-GB"/>
        </w:rPr>
      </w:pPr>
    </w:p>
    <w:p w14:paraId="1DD96DC8" w14:textId="7DF906DD" w:rsidR="00256650" w:rsidRPr="00EA2619" w:rsidRDefault="00256650" w:rsidP="0053285A">
      <w:pPr>
        <w:pStyle w:val="ListParagraph"/>
        <w:numPr>
          <w:ilvl w:val="0"/>
          <w:numId w:val="3"/>
        </w:numPr>
        <w:spacing w:after="200" w:line="240" w:lineRule="auto"/>
        <w:ind w:left="284" w:hanging="284"/>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Many </w:t>
      </w:r>
      <w:r w:rsidR="001E11C9">
        <w:rPr>
          <w:rFonts w:ascii="Times New Roman" w:eastAsia="Calibri" w:hAnsi="Times New Roman" w:cs="Times New Roman"/>
          <w:sz w:val="24"/>
          <w:szCs w:val="24"/>
          <w:lang w:val="en-GB"/>
        </w:rPr>
        <w:t xml:space="preserve">SDG elements, </w:t>
      </w:r>
      <w:r w:rsidRPr="00EA2619">
        <w:rPr>
          <w:rFonts w:ascii="Times New Roman" w:eastAsia="Calibri" w:hAnsi="Times New Roman" w:cs="Times New Roman"/>
          <w:sz w:val="24"/>
          <w:szCs w:val="24"/>
          <w:lang w:val="en-GB"/>
        </w:rPr>
        <w:t>particularly th</w:t>
      </w:r>
      <w:r w:rsidR="001E11C9">
        <w:rPr>
          <w:rFonts w:ascii="Times New Roman" w:eastAsia="Calibri" w:hAnsi="Times New Roman" w:cs="Times New Roman"/>
          <w:sz w:val="24"/>
          <w:szCs w:val="24"/>
          <w:lang w:val="en-GB"/>
        </w:rPr>
        <w:t>ose</w:t>
      </w:r>
      <w:r w:rsidRPr="00EA2619">
        <w:rPr>
          <w:rFonts w:ascii="Times New Roman" w:eastAsia="Calibri" w:hAnsi="Times New Roman" w:cs="Times New Roman"/>
          <w:sz w:val="24"/>
          <w:szCs w:val="24"/>
          <w:lang w:val="en-GB"/>
        </w:rPr>
        <w:t xml:space="preserve"> related to spatial planning of local services, green transition and digitalisation, could be better addressed through the localisation of their implementation. In this sense, the involvement of </w:t>
      </w:r>
      <w:r w:rsidR="001E11C9">
        <w:rPr>
          <w:rFonts w:ascii="Times New Roman" w:eastAsia="Calibri" w:hAnsi="Times New Roman" w:cs="Times New Roman"/>
          <w:sz w:val="24"/>
          <w:szCs w:val="24"/>
          <w:lang w:val="en-GB"/>
        </w:rPr>
        <w:t>CS</w:t>
      </w:r>
      <w:r w:rsidRPr="00EA2619">
        <w:rPr>
          <w:rFonts w:ascii="Times New Roman" w:eastAsia="Calibri" w:hAnsi="Times New Roman" w:cs="Times New Roman"/>
          <w:sz w:val="24"/>
          <w:szCs w:val="24"/>
          <w:lang w:val="en-GB"/>
        </w:rPr>
        <w:t xml:space="preserve"> at grassroots</w:t>
      </w:r>
      <w:r w:rsidR="001E11C9">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w:t>
      </w:r>
      <w:r w:rsidR="001E11C9">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local level is extremely important for successful implementation of SDGs.</w:t>
      </w:r>
    </w:p>
    <w:p w14:paraId="39554582" w14:textId="710109D8" w:rsidR="00256650" w:rsidRPr="00EA2619" w:rsidRDefault="00256650" w:rsidP="00256650">
      <w:pPr>
        <w:spacing w:after="200" w:line="240" w:lineRule="auto"/>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Moreover, particular effort is to be made to enhance the role and participation of the region’s </w:t>
      </w:r>
      <w:r w:rsidRPr="00EA2619">
        <w:rPr>
          <w:rFonts w:ascii="Times New Roman" w:eastAsia="Calibri" w:hAnsi="Times New Roman" w:cs="Times New Roman"/>
          <w:b/>
          <w:bCs/>
          <w:sz w:val="24"/>
          <w:szCs w:val="24"/>
          <w:lang w:val="en-GB"/>
        </w:rPr>
        <w:t>think</w:t>
      </w:r>
      <w:r w:rsidR="001E11C9">
        <w:rPr>
          <w:rFonts w:ascii="Times New Roman" w:eastAsia="Calibri" w:hAnsi="Times New Roman" w:cs="Times New Roman"/>
          <w:b/>
          <w:bCs/>
          <w:sz w:val="24"/>
          <w:szCs w:val="24"/>
          <w:lang w:val="en-GB"/>
        </w:rPr>
        <w:t xml:space="preserve"> </w:t>
      </w:r>
      <w:r w:rsidRPr="00EA2619">
        <w:rPr>
          <w:rFonts w:ascii="Times New Roman" w:eastAsia="Calibri" w:hAnsi="Times New Roman" w:cs="Times New Roman"/>
          <w:b/>
          <w:bCs/>
          <w:sz w:val="24"/>
          <w:szCs w:val="24"/>
          <w:lang w:val="en-GB"/>
        </w:rPr>
        <w:t>tanks</w:t>
      </w:r>
      <w:r w:rsidRPr="00EA2619">
        <w:rPr>
          <w:rFonts w:ascii="Times New Roman" w:eastAsia="Calibri" w:hAnsi="Times New Roman" w:cs="Times New Roman"/>
          <w:sz w:val="24"/>
          <w:szCs w:val="24"/>
          <w:lang w:val="en-GB"/>
        </w:rPr>
        <w:t xml:space="preserve"> in SEE 2030. The SEE 2030 could be instrumental in utilising the collective capacity of think</w:t>
      </w:r>
      <w:r w:rsidR="00DC508A">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 xml:space="preserve">tanks by connecting them with the regional statistics and policy prioritisation effectors. At the same time, </w:t>
      </w:r>
      <w:r w:rsidR="00DC508A">
        <w:rPr>
          <w:rFonts w:ascii="Times New Roman" w:eastAsia="Calibri" w:hAnsi="Times New Roman" w:cs="Times New Roman"/>
          <w:sz w:val="24"/>
          <w:szCs w:val="24"/>
          <w:lang w:val="en-GB"/>
        </w:rPr>
        <w:t>intensified</w:t>
      </w:r>
      <w:r w:rsidRPr="00EA2619">
        <w:rPr>
          <w:rFonts w:ascii="Times New Roman" w:eastAsia="Calibri" w:hAnsi="Times New Roman" w:cs="Times New Roman"/>
          <w:sz w:val="24"/>
          <w:szCs w:val="24"/>
          <w:lang w:val="en-GB"/>
        </w:rPr>
        <w:t xml:space="preserve"> regional dialogue, peer-to-peer reviews and other types of exchange of regional experiences could then be localised through think</w:t>
      </w:r>
      <w:r w:rsidR="008C1EE0">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 xml:space="preserve">tanks. It is safe to </w:t>
      </w:r>
      <w:r w:rsidR="008C1EE0">
        <w:rPr>
          <w:rFonts w:ascii="Times New Roman" w:eastAsia="Calibri" w:hAnsi="Times New Roman" w:cs="Times New Roman"/>
          <w:sz w:val="24"/>
          <w:szCs w:val="24"/>
          <w:lang w:val="en-GB"/>
        </w:rPr>
        <w:t xml:space="preserve">say that think tanks have significant </w:t>
      </w:r>
      <w:r w:rsidRPr="00EA2619">
        <w:rPr>
          <w:rFonts w:ascii="Times New Roman" w:eastAsia="Calibri" w:hAnsi="Times New Roman" w:cs="Times New Roman"/>
          <w:sz w:val="24"/>
          <w:szCs w:val="24"/>
          <w:lang w:val="en-GB"/>
        </w:rPr>
        <w:t xml:space="preserve">policy formulation </w:t>
      </w:r>
      <w:r w:rsidR="008C1EE0">
        <w:rPr>
          <w:rFonts w:ascii="Times New Roman" w:eastAsia="Calibri" w:hAnsi="Times New Roman" w:cs="Times New Roman"/>
          <w:sz w:val="24"/>
          <w:szCs w:val="24"/>
          <w:lang w:val="en-GB"/>
        </w:rPr>
        <w:t xml:space="preserve">and advisory </w:t>
      </w:r>
      <w:r w:rsidRPr="00EA2619">
        <w:rPr>
          <w:rFonts w:ascii="Times New Roman" w:eastAsia="Calibri" w:hAnsi="Times New Roman" w:cs="Times New Roman"/>
          <w:sz w:val="24"/>
          <w:szCs w:val="24"/>
          <w:lang w:val="en-GB"/>
        </w:rPr>
        <w:t>capacit</w:t>
      </w:r>
      <w:r w:rsidR="008C1EE0">
        <w:rPr>
          <w:rFonts w:ascii="Times New Roman" w:eastAsia="Calibri" w:hAnsi="Times New Roman" w:cs="Times New Roman"/>
          <w:sz w:val="24"/>
          <w:szCs w:val="24"/>
          <w:lang w:val="en-GB"/>
        </w:rPr>
        <w:t>ies that went untapped in the SEE</w:t>
      </w:r>
      <w:r w:rsidRPr="00EA2619">
        <w:rPr>
          <w:rFonts w:ascii="Times New Roman" w:eastAsia="Calibri" w:hAnsi="Times New Roman" w:cs="Times New Roman"/>
          <w:sz w:val="24"/>
          <w:szCs w:val="24"/>
          <w:lang w:val="en-GB"/>
        </w:rPr>
        <w:t xml:space="preserve"> so far. Some of the</w:t>
      </w:r>
      <w:r w:rsidR="00D32F58">
        <w:rPr>
          <w:rFonts w:ascii="Times New Roman" w:eastAsia="Calibri" w:hAnsi="Times New Roman" w:cs="Times New Roman"/>
          <w:sz w:val="24"/>
          <w:szCs w:val="24"/>
          <w:lang w:val="en-GB"/>
        </w:rPr>
        <w:t>m</w:t>
      </w:r>
      <w:r w:rsidRPr="00EA2619">
        <w:rPr>
          <w:rFonts w:ascii="Times New Roman" w:eastAsia="Calibri" w:hAnsi="Times New Roman" w:cs="Times New Roman"/>
          <w:sz w:val="24"/>
          <w:szCs w:val="24"/>
          <w:lang w:val="en-GB"/>
        </w:rPr>
        <w:t xml:space="preserve"> have strong access to donor-financed technical assistance and accumulated world-level experience. They also have substantial capability in doing policy-level research and recommendation. Taking actions to incorporate such capacity into the regional priorities of SEE 2030 would be extremely helpful in creating synergy between regional, sub-regional, economy-level and local initiatives and actions.</w:t>
      </w:r>
    </w:p>
    <w:p w14:paraId="17585A61" w14:textId="2AD3D839" w:rsidR="00256650" w:rsidRPr="00EA2619" w:rsidRDefault="00256650" w:rsidP="00256650">
      <w:pPr>
        <w:spacing w:after="200" w:line="240" w:lineRule="auto"/>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Last but not least, the involvement of </w:t>
      </w:r>
      <w:r w:rsidRPr="00EA2619">
        <w:rPr>
          <w:rFonts w:ascii="Times New Roman" w:eastAsia="Calibri" w:hAnsi="Times New Roman" w:cs="Times New Roman"/>
          <w:b/>
          <w:bCs/>
          <w:sz w:val="24"/>
          <w:szCs w:val="24"/>
          <w:lang w:val="en-GB"/>
        </w:rPr>
        <w:t>academia</w:t>
      </w:r>
      <w:r w:rsidRPr="00EA2619">
        <w:rPr>
          <w:rFonts w:ascii="Times New Roman" w:eastAsia="Calibri" w:hAnsi="Times New Roman" w:cs="Times New Roman"/>
          <w:sz w:val="24"/>
          <w:szCs w:val="24"/>
          <w:lang w:val="en-GB"/>
        </w:rPr>
        <w:t xml:space="preserve"> in the dialogue can fill a gap in the SEE region, where institutions providing formal or non-formal education traditionally operate in parallel and separate from each other. This stands in contrast to the current academic evidence suggesting the efficiency of civic, cross-sectorial educational models which combine methods of formal and non-formal learning. Participatory and trans-disciplinary synergies are proven to disrupt hierarchical development models and localise best practices (SDG 17).</w:t>
      </w:r>
    </w:p>
    <w:p w14:paraId="33900006" w14:textId="487BE437" w:rsidR="00256650" w:rsidRPr="00EA2619" w:rsidRDefault="00256650" w:rsidP="00256650">
      <w:pPr>
        <w:spacing w:after="200" w:line="240" w:lineRule="auto"/>
        <w:jc w:val="both"/>
        <w:rPr>
          <w:rFonts w:ascii="Times New Roman" w:eastAsia="Calibri" w:hAnsi="Times New Roman" w:cs="Times New Roman"/>
          <w:b/>
          <w:bCs/>
          <w:sz w:val="24"/>
          <w:szCs w:val="24"/>
          <w:lang w:val="en-GB"/>
        </w:rPr>
      </w:pPr>
      <w:r w:rsidRPr="00EA2619">
        <w:rPr>
          <w:rFonts w:ascii="Times New Roman" w:eastAsia="Calibri" w:hAnsi="Times New Roman" w:cs="Times New Roman"/>
          <w:b/>
          <w:bCs/>
          <w:sz w:val="24"/>
          <w:szCs w:val="24"/>
          <w:lang w:val="en-GB"/>
        </w:rPr>
        <w:t xml:space="preserve">2. </w:t>
      </w:r>
      <w:bookmarkStart w:id="4" w:name="_Hlk85200829"/>
      <w:r w:rsidRPr="00EA2619">
        <w:rPr>
          <w:rFonts w:ascii="Times New Roman" w:eastAsia="Calibri" w:hAnsi="Times New Roman" w:cs="Times New Roman"/>
          <w:b/>
          <w:bCs/>
          <w:sz w:val="24"/>
          <w:szCs w:val="24"/>
          <w:lang w:val="en-GB"/>
        </w:rPr>
        <w:t xml:space="preserve"> Establishing dialogue with </w:t>
      </w:r>
      <w:r w:rsidR="00767B10">
        <w:rPr>
          <w:rFonts w:ascii="Times New Roman" w:eastAsia="Calibri" w:hAnsi="Times New Roman" w:cs="Times New Roman"/>
          <w:b/>
          <w:bCs/>
          <w:sz w:val="24"/>
          <w:szCs w:val="24"/>
          <w:lang w:val="en-GB"/>
        </w:rPr>
        <w:t>p</w:t>
      </w:r>
      <w:r w:rsidRPr="00EA2619">
        <w:rPr>
          <w:rFonts w:ascii="Times New Roman" w:eastAsia="Calibri" w:hAnsi="Times New Roman" w:cs="Times New Roman"/>
          <w:b/>
          <w:bCs/>
          <w:sz w:val="24"/>
          <w:szCs w:val="24"/>
          <w:lang w:val="en-GB"/>
        </w:rPr>
        <w:t xml:space="preserve">arliaments of the SEECP </w:t>
      </w:r>
      <w:r w:rsidR="00D32F58">
        <w:rPr>
          <w:rFonts w:ascii="Times New Roman" w:eastAsia="Calibri" w:hAnsi="Times New Roman" w:cs="Times New Roman"/>
          <w:b/>
          <w:bCs/>
          <w:sz w:val="24"/>
          <w:szCs w:val="24"/>
          <w:lang w:val="en-GB"/>
        </w:rPr>
        <w:t>p</w:t>
      </w:r>
      <w:r w:rsidRPr="00EA2619">
        <w:rPr>
          <w:rFonts w:ascii="Times New Roman" w:eastAsia="Calibri" w:hAnsi="Times New Roman" w:cs="Times New Roman"/>
          <w:b/>
          <w:bCs/>
          <w:sz w:val="24"/>
          <w:szCs w:val="24"/>
          <w:lang w:val="en-GB"/>
        </w:rPr>
        <w:t>articipants</w:t>
      </w:r>
    </w:p>
    <w:bookmarkEnd w:id="4"/>
    <w:p w14:paraId="365DB647" w14:textId="7534B6C2" w:rsidR="00256650" w:rsidRPr="00EA2619" w:rsidRDefault="00256650" w:rsidP="00256650">
      <w:pPr>
        <w:spacing w:after="200" w:line="240" w:lineRule="auto"/>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The SEE 2030 Strategy, supporting the Parliamentary Dimension of the SEECP, aspires to establish </w:t>
      </w:r>
      <w:r w:rsidR="00D32F58">
        <w:rPr>
          <w:rFonts w:ascii="Times New Roman" w:eastAsia="Calibri" w:hAnsi="Times New Roman" w:cs="Times New Roman"/>
          <w:sz w:val="24"/>
          <w:szCs w:val="24"/>
          <w:lang w:val="en-GB"/>
        </w:rPr>
        <w:t xml:space="preserve">a </w:t>
      </w:r>
      <w:r w:rsidRPr="00EA2619">
        <w:rPr>
          <w:rFonts w:ascii="Times New Roman" w:eastAsia="Calibri" w:hAnsi="Times New Roman" w:cs="Times New Roman"/>
          <w:sz w:val="24"/>
          <w:szCs w:val="24"/>
          <w:lang w:val="en-GB"/>
        </w:rPr>
        <w:t xml:space="preserve">dialogue with the respective SEE </w:t>
      </w:r>
      <w:r w:rsidR="00767B10">
        <w:rPr>
          <w:rFonts w:ascii="Times New Roman" w:eastAsia="Calibri" w:hAnsi="Times New Roman" w:cs="Times New Roman"/>
          <w:sz w:val="24"/>
          <w:szCs w:val="24"/>
          <w:lang w:val="en-GB"/>
        </w:rPr>
        <w:t>p</w:t>
      </w:r>
      <w:r w:rsidRPr="00EA2619">
        <w:rPr>
          <w:rFonts w:ascii="Times New Roman" w:eastAsia="Calibri" w:hAnsi="Times New Roman" w:cs="Times New Roman"/>
          <w:sz w:val="24"/>
          <w:szCs w:val="24"/>
          <w:lang w:val="en-GB"/>
        </w:rPr>
        <w:t>arliaments so as to foster and enhance the political ownership of this endeavour. Parliamentary contributions will also be vital to</w:t>
      </w:r>
      <w:r w:rsidR="00D32F58">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 xml:space="preserve">constantly updating the strategy according to the national priorities and needs of the SEECP </w:t>
      </w:r>
      <w:r w:rsidR="00D32F58">
        <w:rPr>
          <w:rFonts w:ascii="Times New Roman" w:eastAsia="Calibri" w:hAnsi="Times New Roman" w:cs="Times New Roman"/>
          <w:sz w:val="24"/>
          <w:szCs w:val="24"/>
          <w:lang w:val="en-GB"/>
        </w:rPr>
        <w:t>p</w:t>
      </w:r>
      <w:r w:rsidRPr="00EA2619">
        <w:rPr>
          <w:rFonts w:ascii="Times New Roman" w:eastAsia="Calibri" w:hAnsi="Times New Roman" w:cs="Times New Roman"/>
          <w:sz w:val="24"/>
          <w:szCs w:val="24"/>
          <w:lang w:val="en-GB"/>
        </w:rPr>
        <w:t>articipants, so as to preserve it as a living document.</w:t>
      </w:r>
    </w:p>
    <w:p w14:paraId="4426A24D" w14:textId="3B2DD7D7" w:rsidR="00256650" w:rsidRPr="00EA2619" w:rsidRDefault="00767B10" w:rsidP="00256650">
      <w:pPr>
        <w:spacing w:after="20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The p</w:t>
      </w:r>
      <w:r w:rsidR="00D32F58">
        <w:rPr>
          <w:rFonts w:ascii="Times New Roman" w:eastAsia="Calibri" w:hAnsi="Times New Roman" w:cs="Times New Roman"/>
          <w:sz w:val="24"/>
          <w:szCs w:val="24"/>
          <w:lang w:val="en-GB"/>
        </w:rPr>
        <w:t>arliaments of</w:t>
      </w:r>
      <w:r w:rsidR="00256650" w:rsidRPr="00EA2619">
        <w:rPr>
          <w:rFonts w:ascii="Times New Roman" w:eastAsia="Calibri" w:hAnsi="Times New Roman" w:cs="Times New Roman"/>
          <w:sz w:val="24"/>
          <w:szCs w:val="24"/>
          <w:lang w:val="en-GB"/>
        </w:rPr>
        <w:t xml:space="preserve"> </w:t>
      </w:r>
      <w:r w:rsidR="00D32F58">
        <w:rPr>
          <w:rFonts w:ascii="Times New Roman" w:eastAsia="Calibri" w:hAnsi="Times New Roman" w:cs="Times New Roman"/>
          <w:sz w:val="24"/>
          <w:szCs w:val="24"/>
          <w:lang w:val="en-GB"/>
        </w:rPr>
        <w:t xml:space="preserve">each </w:t>
      </w:r>
      <w:r w:rsidR="00256650" w:rsidRPr="00EA2619">
        <w:rPr>
          <w:rFonts w:ascii="Times New Roman" w:eastAsia="Calibri" w:hAnsi="Times New Roman" w:cs="Times New Roman"/>
          <w:sz w:val="24"/>
          <w:szCs w:val="24"/>
          <w:lang w:val="en-GB"/>
        </w:rPr>
        <w:t xml:space="preserve">SEECP </w:t>
      </w:r>
      <w:r w:rsidR="00D32F58">
        <w:rPr>
          <w:rFonts w:ascii="Times New Roman" w:eastAsia="Calibri" w:hAnsi="Times New Roman" w:cs="Times New Roman"/>
          <w:sz w:val="24"/>
          <w:szCs w:val="24"/>
          <w:lang w:val="en-GB"/>
        </w:rPr>
        <w:t>p</w:t>
      </w:r>
      <w:r w:rsidR="00256650" w:rsidRPr="00EA2619">
        <w:rPr>
          <w:rFonts w:ascii="Times New Roman" w:eastAsia="Calibri" w:hAnsi="Times New Roman" w:cs="Times New Roman"/>
          <w:sz w:val="24"/>
          <w:szCs w:val="24"/>
          <w:lang w:val="en-GB"/>
        </w:rPr>
        <w:t>articipant</w:t>
      </w:r>
      <w:r w:rsidR="00D32F58">
        <w:rPr>
          <w:rFonts w:ascii="Times New Roman" w:eastAsia="Calibri" w:hAnsi="Times New Roman" w:cs="Times New Roman"/>
          <w:sz w:val="24"/>
          <w:szCs w:val="24"/>
          <w:lang w:val="en-GB"/>
        </w:rPr>
        <w:t xml:space="preserve"> </w:t>
      </w:r>
      <w:r w:rsidR="00256650" w:rsidRPr="00EA2619">
        <w:rPr>
          <w:rFonts w:ascii="Times New Roman" w:eastAsia="Calibri" w:hAnsi="Times New Roman" w:cs="Times New Roman"/>
          <w:sz w:val="24"/>
          <w:szCs w:val="24"/>
          <w:lang w:val="en-GB"/>
        </w:rPr>
        <w:t xml:space="preserve">are already involved in the implementation of UN SDGs </w:t>
      </w:r>
      <w:r w:rsidR="00DA7A5C">
        <w:rPr>
          <w:rFonts w:ascii="Times New Roman" w:eastAsia="Calibri" w:hAnsi="Times New Roman" w:cs="Times New Roman"/>
          <w:sz w:val="24"/>
          <w:szCs w:val="24"/>
          <w:lang w:val="en-GB"/>
        </w:rPr>
        <w:t>priorities in</w:t>
      </w:r>
      <w:r w:rsidR="00256650" w:rsidRPr="00EA2619">
        <w:rPr>
          <w:rFonts w:ascii="Times New Roman" w:eastAsia="Calibri" w:hAnsi="Times New Roman" w:cs="Times New Roman"/>
          <w:sz w:val="24"/>
          <w:szCs w:val="24"/>
          <w:lang w:val="en-GB"/>
        </w:rPr>
        <w:t xml:space="preserve"> their economy-level strategies. Given the fact that the SEE 2030 is to buil</w:t>
      </w:r>
      <w:r w:rsidR="00A512D1">
        <w:rPr>
          <w:rFonts w:ascii="Times New Roman" w:eastAsia="Calibri" w:hAnsi="Times New Roman" w:cs="Times New Roman"/>
          <w:sz w:val="24"/>
          <w:szCs w:val="24"/>
          <w:lang w:val="en-GB"/>
        </w:rPr>
        <w:t>d on</w:t>
      </w:r>
      <w:r w:rsidR="00256650" w:rsidRPr="00EA2619">
        <w:rPr>
          <w:rFonts w:ascii="Times New Roman" w:eastAsia="Calibri" w:hAnsi="Times New Roman" w:cs="Times New Roman"/>
          <w:sz w:val="24"/>
          <w:szCs w:val="24"/>
          <w:lang w:val="en-GB"/>
        </w:rPr>
        <w:t xml:space="preserve"> the SEECP </w:t>
      </w:r>
      <w:r w:rsidR="00A512D1">
        <w:rPr>
          <w:rFonts w:ascii="Times New Roman" w:eastAsia="Calibri" w:hAnsi="Times New Roman" w:cs="Times New Roman"/>
          <w:sz w:val="24"/>
          <w:szCs w:val="24"/>
          <w:lang w:val="en-GB"/>
        </w:rPr>
        <w:t>p</w:t>
      </w:r>
      <w:r w:rsidR="00256650" w:rsidRPr="00EA2619">
        <w:rPr>
          <w:rFonts w:ascii="Times New Roman" w:eastAsia="Calibri" w:hAnsi="Times New Roman" w:cs="Times New Roman"/>
          <w:sz w:val="24"/>
          <w:szCs w:val="24"/>
          <w:lang w:val="en-GB"/>
        </w:rPr>
        <w:t xml:space="preserve">articipant’s economy-level implementation of SDGs, regular information exchange with the SEE </w:t>
      </w:r>
      <w:r w:rsidR="00A512D1">
        <w:rPr>
          <w:rFonts w:ascii="Times New Roman" w:eastAsia="Calibri" w:hAnsi="Times New Roman" w:cs="Times New Roman"/>
          <w:sz w:val="24"/>
          <w:szCs w:val="24"/>
          <w:lang w:val="en-GB"/>
        </w:rPr>
        <w:t>p</w:t>
      </w:r>
      <w:r w:rsidR="00256650" w:rsidRPr="00EA2619">
        <w:rPr>
          <w:rFonts w:ascii="Times New Roman" w:eastAsia="Calibri" w:hAnsi="Times New Roman" w:cs="Times New Roman"/>
          <w:sz w:val="24"/>
          <w:szCs w:val="24"/>
          <w:lang w:val="en-GB"/>
        </w:rPr>
        <w:t xml:space="preserve">arliaments is </w:t>
      </w:r>
      <w:r w:rsidR="00A512D1">
        <w:rPr>
          <w:rFonts w:ascii="Times New Roman" w:eastAsia="Calibri" w:hAnsi="Times New Roman" w:cs="Times New Roman"/>
          <w:sz w:val="24"/>
          <w:szCs w:val="24"/>
          <w:lang w:val="en-GB"/>
        </w:rPr>
        <w:t>thought</w:t>
      </w:r>
      <w:r w:rsidR="00256650" w:rsidRPr="00EA2619">
        <w:rPr>
          <w:rFonts w:ascii="Times New Roman" w:eastAsia="Calibri" w:hAnsi="Times New Roman" w:cs="Times New Roman"/>
          <w:sz w:val="24"/>
          <w:szCs w:val="24"/>
          <w:lang w:val="en-GB"/>
        </w:rPr>
        <w:t xml:space="preserve"> necessary not only to secure the political level awareness of the </w:t>
      </w:r>
      <w:r w:rsidR="00A512D1">
        <w:rPr>
          <w:rFonts w:ascii="Times New Roman" w:eastAsia="Calibri" w:hAnsi="Times New Roman" w:cs="Times New Roman"/>
          <w:sz w:val="24"/>
          <w:szCs w:val="24"/>
          <w:lang w:val="en-GB"/>
        </w:rPr>
        <w:t>p</w:t>
      </w:r>
      <w:r w:rsidR="00256650" w:rsidRPr="00EA2619">
        <w:rPr>
          <w:rFonts w:ascii="Times New Roman" w:eastAsia="Calibri" w:hAnsi="Times New Roman" w:cs="Times New Roman"/>
          <w:sz w:val="24"/>
          <w:szCs w:val="24"/>
          <w:lang w:val="en-GB"/>
        </w:rPr>
        <w:t>arliaments but to enhance the regional dialogue among the</w:t>
      </w:r>
      <w:r w:rsidR="00A512D1">
        <w:rPr>
          <w:rFonts w:ascii="Times New Roman" w:eastAsia="Calibri" w:hAnsi="Times New Roman" w:cs="Times New Roman"/>
          <w:sz w:val="24"/>
          <w:szCs w:val="24"/>
          <w:lang w:val="en-GB"/>
        </w:rPr>
        <w:t xml:space="preserve">m on the </w:t>
      </w:r>
      <w:r w:rsidR="00256650" w:rsidRPr="00EA2619">
        <w:rPr>
          <w:rFonts w:ascii="Times New Roman" w:eastAsia="Calibri" w:hAnsi="Times New Roman" w:cs="Times New Roman"/>
          <w:sz w:val="24"/>
          <w:szCs w:val="24"/>
          <w:lang w:val="en-GB"/>
        </w:rPr>
        <w:t>SEE 2030</w:t>
      </w:r>
      <w:r w:rsidR="00993067">
        <w:rPr>
          <w:rFonts w:ascii="Times New Roman" w:eastAsia="Calibri" w:hAnsi="Times New Roman" w:cs="Times New Roman"/>
          <w:sz w:val="24"/>
          <w:szCs w:val="24"/>
          <w:lang w:val="en-GB"/>
        </w:rPr>
        <w:t xml:space="preserve"> Strategy</w:t>
      </w:r>
      <w:r w:rsidR="00256650" w:rsidRPr="00EA2619">
        <w:rPr>
          <w:rFonts w:ascii="Times New Roman" w:eastAsia="Calibri" w:hAnsi="Times New Roman" w:cs="Times New Roman"/>
          <w:sz w:val="24"/>
          <w:szCs w:val="24"/>
          <w:lang w:val="en-GB"/>
        </w:rPr>
        <w:t xml:space="preserve">. Having the </w:t>
      </w:r>
      <w:r w:rsidR="00005372">
        <w:rPr>
          <w:rFonts w:ascii="Times New Roman" w:eastAsia="Calibri" w:hAnsi="Times New Roman" w:cs="Times New Roman"/>
          <w:sz w:val="24"/>
          <w:szCs w:val="24"/>
          <w:lang w:val="en-GB"/>
        </w:rPr>
        <w:t>p</w:t>
      </w:r>
      <w:r w:rsidR="00256650" w:rsidRPr="00EA2619">
        <w:rPr>
          <w:rFonts w:ascii="Times New Roman" w:eastAsia="Calibri" w:hAnsi="Times New Roman" w:cs="Times New Roman"/>
          <w:sz w:val="24"/>
          <w:szCs w:val="24"/>
          <w:lang w:val="en-GB"/>
        </w:rPr>
        <w:t xml:space="preserve">arliaments informed with substantiated implementation reporting of SEE 2030 and collecting their feedback would enrich further extension of the </w:t>
      </w:r>
      <w:r w:rsidR="00005372">
        <w:rPr>
          <w:rFonts w:ascii="Times New Roman" w:eastAsia="Calibri" w:hAnsi="Times New Roman" w:cs="Times New Roman"/>
          <w:sz w:val="24"/>
          <w:szCs w:val="24"/>
          <w:lang w:val="en-GB"/>
        </w:rPr>
        <w:t>Strategy</w:t>
      </w:r>
      <w:r w:rsidR="00256650" w:rsidRPr="00EA2619">
        <w:rPr>
          <w:rFonts w:ascii="Times New Roman" w:eastAsia="Calibri" w:hAnsi="Times New Roman" w:cs="Times New Roman"/>
          <w:sz w:val="24"/>
          <w:szCs w:val="24"/>
          <w:lang w:val="en-GB"/>
        </w:rPr>
        <w:t xml:space="preserve"> in parallel to the deepening of SEECP </w:t>
      </w:r>
      <w:r w:rsidR="00005372">
        <w:rPr>
          <w:rFonts w:ascii="Times New Roman" w:eastAsia="Calibri" w:hAnsi="Times New Roman" w:cs="Times New Roman"/>
          <w:sz w:val="24"/>
          <w:szCs w:val="24"/>
          <w:lang w:val="en-GB"/>
        </w:rPr>
        <w:t>p</w:t>
      </w:r>
      <w:r w:rsidR="00256650" w:rsidRPr="00EA2619">
        <w:rPr>
          <w:rFonts w:ascii="Times New Roman" w:eastAsia="Calibri" w:hAnsi="Times New Roman" w:cs="Times New Roman"/>
          <w:sz w:val="24"/>
          <w:szCs w:val="24"/>
          <w:lang w:val="en-GB"/>
        </w:rPr>
        <w:t xml:space="preserve">articipant’s economy-level implementation of SDGs. </w:t>
      </w:r>
    </w:p>
    <w:p w14:paraId="192D3C04" w14:textId="77777777" w:rsidR="00256650" w:rsidRPr="00EA2619" w:rsidRDefault="00256650" w:rsidP="00256650">
      <w:pPr>
        <w:spacing w:after="200" w:line="240" w:lineRule="auto"/>
        <w:jc w:val="both"/>
        <w:rPr>
          <w:rFonts w:ascii="Times New Roman" w:eastAsia="Calibri" w:hAnsi="Times New Roman" w:cs="Times New Roman"/>
          <w:b/>
          <w:bCs/>
          <w:sz w:val="24"/>
          <w:szCs w:val="24"/>
          <w:lang w:val="en-GB"/>
        </w:rPr>
      </w:pPr>
      <w:r w:rsidRPr="00EA2619">
        <w:rPr>
          <w:rFonts w:ascii="Times New Roman" w:eastAsia="Calibri" w:hAnsi="Times New Roman" w:cs="Times New Roman"/>
          <w:b/>
          <w:bCs/>
          <w:sz w:val="24"/>
          <w:szCs w:val="24"/>
          <w:lang w:val="en-GB"/>
        </w:rPr>
        <w:t xml:space="preserve">3. </w:t>
      </w:r>
      <w:bookmarkStart w:id="5" w:name="_Hlk85199870"/>
      <w:r w:rsidRPr="00EA2619">
        <w:rPr>
          <w:rFonts w:ascii="Times New Roman" w:eastAsia="Calibri" w:hAnsi="Times New Roman" w:cs="Times New Roman"/>
          <w:b/>
          <w:bCs/>
          <w:sz w:val="24"/>
          <w:szCs w:val="24"/>
          <w:lang w:val="en-GB"/>
        </w:rPr>
        <w:t xml:space="preserve">Involving the private sector </w:t>
      </w:r>
    </w:p>
    <w:bookmarkEnd w:id="5"/>
    <w:p w14:paraId="77642956" w14:textId="69183AE1" w:rsidR="00256650" w:rsidRPr="00EA2619" w:rsidRDefault="00256650" w:rsidP="00256650">
      <w:pPr>
        <w:spacing w:after="200" w:line="240" w:lineRule="auto"/>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Taking stock of the lessons learnt by the SEE 2020 Strategy, where a top-down approach had not left enough space for productive involvement of the private sector, the SEE 2030 Strategy, with its participatory, bottom-up approach, provides ample room for dynamic </w:t>
      </w:r>
      <w:r w:rsidR="00CA2FE4">
        <w:rPr>
          <w:rFonts w:ascii="Times New Roman" w:eastAsia="Calibri" w:hAnsi="Times New Roman" w:cs="Times New Roman"/>
          <w:sz w:val="24"/>
          <w:szCs w:val="24"/>
          <w:lang w:val="en-GB"/>
        </w:rPr>
        <w:t>participation</w:t>
      </w:r>
      <w:r w:rsidRPr="00EA2619">
        <w:rPr>
          <w:rFonts w:ascii="Times New Roman" w:eastAsia="Calibri" w:hAnsi="Times New Roman" w:cs="Times New Roman"/>
          <w:sz w:val="24"/>
          <w:szCs w:val="24"/>
          <w:lang w:val="en-GB"/>
        </w:rPr>
        <w:t xml:space="preserve"> of the implementers and intended beneficiaries on the ground, such as the private sector and its related institutions.  </w:t>
      </w:r>
    </w:p>
    <w:p w14:paraId="5892B7CF" w14:textId="7890E39D" w:rsidR="00256650" w:rsidRPr="00EA2619" w:rsidRDefault="00256650" w:rsidP="00256650">
      <w:pPr>
        <w:spacing w:after="200" w:line="240" w:lineRule="auto"/>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lastRenderedPageBreak/>
        <w:t>Enhancing public-private sector partnership and role of financial sector</w:t>
      </w:r>
      <w:r w:rsidR="00CA2FE4">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w:t>
      </w:r>
      <w:r w:rsidR="00CA2FE4">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 xml:space="preserve">financing for development for the implementation of SDGs in SEE is </w:t>
      </w:r>
      <w:r w:rsidR="00CA2FE4">
        <w:rPr>
          <w:rFonts w:ascii="Times New Roman" w:eastAsia="Calibri" w:hAnsi="Times New Roman" w:cs="Times New Roman"/>
          <w:sz w:val="24"/>
          <w:szCs w:val="24"/>
          <w:lang w:val="en-GB"/>
        </w:rPr>
        <w:t>one of the Strategy’s</w:t>
      </w:r>
      <w:r w:rsidRPr="00EA2619">
        <w:rPr>
          <w:rFonts w:ascii="Times New Roman" w:eastAsia="Calibri" w:hAnsi="Times New Roman" w:cs="Times New Roman"/>
          <w:sz w:val="24"/>
          <w:szCs w:val="24"/>
          <w:lang w:val="en-GB"/>
        </w:rPr>
        <w:t xml:space="preserve"> key priorities. </w:t>
      </w:r>
      <w:r w:rsidR="004B714D">
        <w:rPr>
          <w:rFonts w:ascii="Times New Roman" w:eastAsia="Calibri" w:hAnsi="Times New Roman" w:cs="Times New Roman"/>
          <w:sz w:val="24"/>
          <w:szCs w:val="24"/>
          <w:lang w:val="en-GB"/>
        </w:rPr>
        <w:t xml:space="preserve">In addition to </w:t>
      </w:r>
      <w:r w:rsidR="00994A84">
        <w:rPr>
          <w:rFonts w:ascii="Times New Roman" w:eastAsia="Calibri" w:hAnsi="Times New Roman" w:cs="Times New Roman"/>
          <w:sz w:val="24"/>
          <w:szCs w:val="24"/>
          <w:lang w:val="en-GB"/>
        </w:rPr>
        <w:t>raising its</w:t>
      </w:r>
      <w:r w:rsidR="004B714D">
        <w:rPr>
          <w:rFonts w:ascii="Times New Roman" w:eastAsia="Calibri" w:hAnsi="Times New Roman" w:cs="Times New Roman"/>
          <w:sz w:val="24"/>
          <w:szCs w:val="24"/>
          <w:lang w:val="en-GB"/>
        </w:rPr>
        <w:t xml:space="preserve"> awareness, shar</w:t>
      </w:r>
      <w:r w:rsidR="00994A84">
        <w:rPr>
          <w:rFonts w:ascii="Times New Roman" w:eastAsia="Calibri" w:hAnsi="Times New Roman" w:cs="Times New Roman"/>
          <w:sz w:val="24"/>
          <w:szCs w:val="24"/>
          <w:lang w:val="en-GB"/>
        </w:rPr>
        <w:t>ing</w:t>
      </w:r>
      <w:r w:rsidR="004B714D">
        <w:rPr>
          <w:rFonts w:ascii="Times New Roman" w:eastAsia="Calibri" w:hAnsi="Times New Roman" w:cs="Times New Roman"/>
          <w:sz w:val="24"/>
          <w:szCs w:val="24"/>
          <w:lang w:val="en-GB"/>
        </w:rPr>
        <w:t xml:space="preserve"> responsibility and increasing responsiveness to the SDG implementation, p</w:t>
      </w:r>
      <w:r w:rsidRPr="00EA2619">
        <w:rPr>
          <w:rFonts w:ascii="Times New Roman" w:eastAsia="Calibri" w:hAnsi="Times New Roman" w:cs="Times New Roman"/>
          <w:sz w:val="24"/>
          <w:szCs w:val="24"/>
          <w:lang w:val="en-GB"/>
        </w:rPr>
        <w:t xml:space="preserve">rivate sector participation should be seen </w:t>
      </w:r>
      <w:r w:rsidR="004B714D">
        <w:rPr>
          <w:rFonts w:ascii="Times New Roman" w:eastAsia="Calibri" w:hAnsi="Times New Roman" w:cs="Times New Roman"/>
          <w:sz w:val="24"/>
          <w:szCs w:val="24"/>
          <w:lang w:val="en-GB"/>
        </w:rPr>
        <w:t xml:space="preserve">also </w:t>
      </w:r>
      <w:r w:rsidRPr="00EA2619">
        <w:rPr>
          <w:rFonts w:ascii="Times New Roman" w:eastAsia="Calibri" w:hAnsi="Times New Roman" w:cs="Times New Roman"/>
          <w:sz w:val="24"/>
          <w:szCs w:val="24"/>
          <w:lang w:val="en-GB"/>
        </w:rPr>
        <w:t>as a complementary resource to the public financing for the implementation of UN SDGs a</w:t>
      </w:r>
      <w:r w:rsidR="004B714D">
        <w:rPr>
          <w:rFonts w:ascii="Times New Roman" w:eastAsia="Calibri" w:hAnsi="Times New Roman" w:cs="Times New Roman"/>
          <w:sz w:val="24"/>
          <w:szCs w:val="24"/>
          <w:lang w:val="en-GB"/>
        </w:rPr>
        <w:t>nd</w:t>
      </w:r>
      <w:r w:rsidRPr="00EA2619">
        <w:rPr>
          <w:rFonts w:ascii="Times New Roman" w:eastAsia="Calibri" w:hAnsi="Times New Roman" w:cs="Times New Roman"/>
          <w:sz w:val="24"/>
          <w:szCs w:val="24"/>
          <w:lang w:val="en-GB"/>
        </w:rPr>
        <w:t xml:space="preserve"> SEE 2030 Strategy</w:t>
      </w:r>
      <w:r w:rsidR="004B714D">
        <w:rPr>
          <w:rFonts w:ascii="Times New Roman" w:eastAsia="Calibri" w:hAnsi="Times New Roman" w:cs="Times New Roman"/>
          <w:sz w:val="24"/>
          <w:szCs w:val="24"/>
          <w:lang w:val="en-GB"/>
        </w:rPr>
        <w:t>.</w:t>
      </w:r>
    </w:p>
    <w:p w14:paraId="0FA26BE0" w14:textId="18A02F2F" w:rsidR="00256650" w:rsidRPr="00EA2619" w:rsidRDefault="00256650" w:rsidP="00256650">
      <w:pPr>
        <w:spacing w:after="200" w:line="240" w:lineRule="auto"/>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Moreover, </w:t>
      </w:r>
      <w:r w:rsidR="007F1090">
        <w:rPr>
          <w:rFonts w:ascii="Times New Roman" w:eastAsia="Calibri" w:hAnsi="Times New Roman" w:cs="Times New Roman"/>
          <w:sz w:val="24"/>
          <w:szCs w:val="24"/>
          <w:lang w:val="en-GB"/>
        </w:rPr>
        <w:t xml:space="preserve">this dialogue mechanism can serve to encourage the </w:t>
      </w:r>
      <w:r w:rsidRPr="00EA2619">
        <w:rPr>
          <w:rFonts w:ascii="Times New Roman" w:eastAsia="Calibri" w:hAnsi="Times New Roman" w:cs="Times New Roman"/>
          <w:sz w:val="24"/>
          <w:szCs w:val="24"/>
          <w:lang w:val="en-GB"/>
        </w:rPr>
        <w:t>co</w:t>
      </w:r>
      <w:r w:rsidR="007F1090">
        <w:rPr>
          <w:rFonts w:ascii="Times New Roman" w:eastAsia="Calibri" w:hAnsi="Times New Roman" w:cs="Times New Roman"/>
          <w:sz w:val="24"/>
          <w:szCs w:val="24"/>
          <w:lang w:val="en-GB"/>
        </w:rPr>
        <w:t>-</w:t>
      </w:r>
      <w:r w:rsidRPr="00EA2619">
        <w:rPr>
          <w:rFonts w:ascii="Times New Roman" w:eastAsia="Calibri" w:hAnsi="Times New Roman" w:cs="Times New Roman"/>
          <w:sz w:val="24"/>
          <w:szCs w:val="24"/>
          <w:lang w:val="en-GB"/>
        </w:rPr>
        <w:t xml:space="preserve">operation among the </w:t>
      </w:r>
      <w:r w:rsidR="007F1090">
        <w:rPr>
          <w:rFonts w:ascii="Times New Roman" w:eastAsia="Calibri" w:hAnsi="Times New Roman" w:cs="Times New Roman"/>
          <w:sz w:val="24"/>
          <w:szCs w:val="24"/>
          <w:lang w:val="en-GB"/>
        </w:rPr>
        <w:t xml:space="preserve">region’s </w:t>
      </w:r>
      <w:r w:rsidRPr="00EA2619">
        <w:rPr>
          <w:rFonts w:ascii="Times New Roman" w:eastAsia="Calibri" w:hAnsi="Times New Roman" w:cs="Times New Roman"/>
          <w:sz w:val="24"/>
          <w:szCs w:val="24"/>
          <w:lang w:val="en-GB"/>
        </w:rPr>
        <w:t>private sector and</w:t>
      </w:r>
      <w:r w:rsidR="007F1090">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civil society</w:t>
      </w:r>
      <w:r w:rsidR="007F1090">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w:t>
      </w:r>
      <w:r w:rsidR="007F1090">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 xml:space="preserve">academia through the provision and exchange of consultancy, training, research and practice, </w:t>
      </w:r>
      <w:r w:rsidR="00591237">
        <w:rPr>
          <w:rFonts w:ascii="Times New Roman" w:eastAsia="Calibri" w:hAnsi="Times New Roman" w:cs="Times New Roman"/>
          <w:sz w:val="24"/>
          <w:szCs w:val="24"/>
          <w:lang w:val="en-GB"/>
        </w:rPr>
        <w:t xml:space="preserve">thus </w:t>
      </w:r>
      <w:r w:rsidRPr="00EA2619">
        <w:rPr>
          <w:rFonts w:ascii="Times New Roman" w:eastAsia="Calibri" w:hAnsi="Times New Roman" w:cs="Times New Roman"/>
          <w:sz w:val="24"/>
          <w:szCs w:val="24"/>
          <w:lang w:val="en-GB"/>
        </w:rPr>
        <w:t>generating</w:t>
      </w:r>
      <w:r w:rsidR="00591237">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 xml:space="preserve">more collaboration and growth, especially in socially responsible projects, </w:t>
      </w:r>
      <w:r w:rsidR="00A21740">
        <w:rPr>
          <w:rFonts w:ascii="Times New Roman" w:eastAsia="Calibri" w:hAnsi="Times New Roman" w:cs="Times New Roman"/>
          <w:sz w:val="24"/>
          <w:szCs w:val="24"/>
          <w:lang w:val="en-GB"/>
        </w:rPr>
        <w:t xml:space="preserve">and </w:t>
      </w:r>
      <w:r w:rsidRPr="00EA2619">
        <w:rPr>
          <w:rFonts w:ascii="Times New Roman" w:eastAsia="Calibri" w:hAnsi="Times New Roman" w:cs="Times New Roman"/>
          <w:sz w:val="24"/>
          <w:szCs w:val="24"/>
          <w:lang w:val="en-GB"/>
        </w:rPr>
        <w:t xml:space="preserve">having a direct positive impact on SEE societies. </w:t>
      </w:r>
    </w:p>
    <w:p w14:paraId="65112486" w14:textId="66126742" w:rsidR="00256650" w:rsidRPr="00EA2619" w:rsidRDefault="00256650" w:rsidP="00256650">
      <w:pPr>
        <w:spacing w:after="200" w:line="240" w:lineRule="auto"/>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The private sector participat</w:t>
      </w:r>
      <w:r w:rsidR="00A21740">
        <w:rPr>
          <w:rFonts w:ascii="Times New Roman" w:eastAsia="Calibri" w:hAnsi="Times New Roman" w:cs="Times New Roman"/>
          <w:sz w:val="24"/>
          <w:szCs w:val="24"/>
          <w:lang w:val="en-GB"/>
        </w:rPr>
        <w:t xml:space="preserve">ion </w:t>
      </w:r>
      <w:r w:rsidRPr="00EA2619">
        <w:rPr>
          <w:rFonts w:ascii="Times New Roman" w:eastAsia="Calibri" w:hAnsi="Times New Roman" w:cs="Times New Roman"/>
          <w:sz w:val="24"/>
          <w:szCs w:val="24"/>
          <w:lang w:val="en-GB"/>
        </w:rPr>
        <w:t xml:space="preserve">in the implementation of </w:t>
      </w:r>
      <w:r w:rsidR="00A21740">
        <w:rPr>
          <w:rFonts w:ascii="Times New Roman" w:eastAsia="Calibri" w:hAnsi="Times New Roman" w:cs="Times New Roman"/>
          <w:sz w:val="24"/>
          <w:szCs w:val="24"/>
          <w:lang w:val="en-GB"/>
        </w:rPr>
        <w:t xml:space="preserve">both </w:t>
      </w:r>
      <w:r w:rsidRPr="00EA2619">
        <w:rPr>
          <w:rFonts w:ascii="Times New Roman" w:eastAsia="Calibri" w:hAnsi="Times New Roman" w:cs="Times New Roman"/>
          <w:sz w:val="24"/>
          <w:szCs w:val="24"/>
          <w:lang w:val="en-GB"/>
        </w:rPr>
        <w:t xml:space="preserve">UN Agenda 2030 </w:t>
      </w:r>
      <w:r w:rsidR="00A21740">
        <w:rPr>
          <w:rFonts w:ascii="Times New Roman" w:eastAsia="Calibri" w:hAnsi="Times New Roman" w:cs="Times New Roman"/>
          <w:sz w:val="24"/>
          <w:szCs w:val="24"/>
          <w:lang w:val="en-GB"/>
        </w:rPr>
        <w:t>and</w:t>
      </w:r>
      <w:r w:rsidRPr="00EA2619">
        <w:rPr>
          <w:rFonts w:ascii="Times New Roman" w:eastAsia="Calibri" w:hAnsi="Times New Roman" w:cs="Times New Roman"/>
          <w:sz w:val="24"/>
          <w:szCs w:val="24"/>
          <w:lang w:val="en-GB"/>
        </w:rPr>
        <w:t xml:space="preserve"> SEE 2030 Strategy via different capacities is of crucial importance for the following reasons: </w:t>
      </w:r>
    </w:p>
    <w:p w14:paraId="5DB312B4" w14:textId="4E19B974" w:rsidR="00256650" w:rsidRDefault="00256650" w:rsidP="0053285A">
      <w:pPr>
        <w:pStyle w:val="ListParagraph"/>
        <w:numPr>
          <w:ilvl w:val="0"/>
          <w:numId w:val="3"/>
        </w:numPr>
        <w:spacing w:after="200" w:line="240" w:lineRule="auto"/>
        <w:ind w:left="284" w:hanging="284"/>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The private sector is at the core of human capital development, research and innovation</w:t>
      </w:r>
      <w:r w:rsidR="0053285A">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 xml:space="preserve">efforts of the region. </w:t>
      </w:r>
    </w:p>
    <w:p w14:paraId="4BEC7D1E" w14:textId="77777777" w:rsidR="0053285A" w:rsidRPr="0053285A" w:rsidRDefault="0053285A" w:rsidP="0053285A">
      <w:pPr>
        <w:pStyle w:val="ListParagraph"/>
        <w:spacing w:after="200" w:line="240" w:lineRule="auto"/>
        <w:ind w:left="284"/>
        <w:jc w:val="both"/>
        <w:rPr>
          <w:rFonts w:ascii="Times New Roman" w:eastAsia="Calibri" w:hAnsi="Times New Roman" w:cs="Times New Roman"/>
          <w:sz w:val="14"/>
          <w:szCs w:val="14"/>
          <w:lang w:val="en-GB"/>
        </w:rPr>
      </w:pPr>
    </w:p>
    <w:p w14:paraId="39E15E0E" w14:textId="13EE4ECF" w:rsidR="00256650" w:rsidRDefault="00256650" w:rsidP="0053285A">
      <w:pPr>
        <w:pStyle w:val="ListParagraph"/>
        <w:numPr>
          <w:ilvl w:val="0"/>
          <w:numId w:val="3"/>
        </w:numPr>
        <w:spacing w:after="200" w:line="240" w:lineRule="auto"/>
        <w:ind w:left="284" w:hanging="284"/>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Representatives of the financial sectors have a critical role in </w:t>
      </w:r>
      <w:r w:rsidR="00932FB3">
        <w:rPr>
          <w:rFonts w:ascii="Times New Roman" w:eastAsia="Calibri" w:hAnsi="Times New Roman" w:cs="Times New Roman"/>
          <w:sz w:val="24"/>
          <w:szCs w:val="24"/>
          <w:lang w:val="en-GB"/>
        </w:rPr>
        <w:t xml:space="preserve">promoting </w:t>
      </w:r>
      <w:r w:rsidRPr="00EA2619">
        <w:rPr>
          <w:rFonts w:ascii="Times New Roman" w:eastAsia="Calibri" w:hAnsi="Times New Roman" w:cs="Times New Roman"/>
          <w:sz w:val="24"/>
          <w:szCs w:val="24"/>
          <w:lang w:val="en-GB"/>
        </w:rPr>
        <w:t>Digital and</w:t>
      </w:r>
      <w:r w:rsidR="0053285A">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 xml:space="preserve">Green </w:t>
      </w:r>
      <w:r w:rsidR="003E0C58">
        <w:rPr>
          <w:rFonts w:ascii="Times New Roman" w:eastAsia="Calibri" w:hAnsi="Times New Roman" w:cs="Times New Roman"/>
          <w:sz w:val="24"/>
          <w:szCs w:val="24"/>
          <w:lang w:val="en-GB"/>
        </w:rPr>
        <w:t>F</w:t>
      </w:r>
      <w:r w:rsidRPr="00EA2619">
        <w:rPr>
          <w:rFonts w:ascii="Times New Roman" w:eastAsia="Calibri" w:hAnsi="Times New Roman" w:cs="Times New Roman"/>
          <w:sz w:val="24"/>
          <w:szCs w:val="24"/>
          <w:lang w:val="en-GB"/>
        </w:rPr>
        <w:t xml:space="preserve">inancing.  </w:t>
      </w:r>
    </w:p>
    <w:p w14:paraId="10A6A51B" w14:textId="77777777" w:rsidR="0053285A" w:rsidRPr="0053285A" w:rsidRDefault="0053285A" w:rsidP="0053285A">
      <w:pPr>
        <w:pStyle w:val="ListParagraph"/>
        <w:spacing w:after="200" w:line="240" w:lineRule="auto"/>
        <w:ind w:left="284"/>
        <w:jc w:val="both"/>
        <w:rPr>
          <w:rFonts w:ascii="Times New Roman" w:eastAsia="Calibri" w:hAnsi="Times New Roman" w:cs="Times New Roman"/>
          <w:sz w:val="14"/>
          <w:szCs w:val="14"/>
          <w:lang w:val="en-GB"/>
        </w:rPr>
      </w:pPr>
    </w:p>
    <w:p w14:paraId="15E210B0" w14:textId="21D3EFF9" w:rsidR="00256650" w:rsidRDefault="00256650" w:rsidP="0053285A">
      <w:pPr>
        <w:pStyle w:val="ListParagraph"/>
        <w:numPr>
          <w:ilvl w:val="0"/>
          <w:numId w:val="3"/>
        </w:numPr>
        <w:spacing w:after="200" w:line="240" w:lineRule="auto"/>
        <w:ind w:left="284" w:hanging="284"/>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The private sector can be a catalyst in mobilising funds in line with social and economic goals, particularly the ones related to education, health, environment and sanitation services as well as renewable energy, natural disaster risk reduction and sharing, spatial planning and</w:t>
      </w:r>
      <w:r w:rsidR="0053285A">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localisation of SDGs implementation.</w:t>
      </w:r>
    </w:p>
    <w:p w14:paraId="5AA9F1FB" w14:textId="77777777" w:rsidR="0053285A" w:rsidRPr="0053285A" w:rsidRDefault="0053285A" w:rsidP="0053285A">
      <w:pPr>
        <w:pStyle w:val="ListParagraph"/>
        <w:spacing w:after="200" w:line="240" w:lineRule="auto"/>
        <w:ind w:left="284"/>
        <w:jc w:val="both"/>
        <w:rPr>
          <w:rFonts w:ascii="Times New Roman" w:eastAsia="Calibri" w:hAnsi="Times New Roman" w:cs="Times New Roman"/>
          <w:sz w:val="14"/>
          <w:szCs w:val="14"/>
          <w:lang w:val="en-GB"/>
        </w:rPr>
      </w:pPr>
    </w:p>
    <w:p w14:paraId="3C0DB926" w14:textId="77777777" w:rsidR="0053285A" w:rsidRDefault="00256650" w:rsidP="0053285A">
      <w:pPr>
        <w:pStyle w:val="ListParagraph"/>
        <w:numPr>
          <w:ilvl w:val="0"/>
          <w:numId w:val="3"/>
        </w:numPr>
        <w:spacing w:after="200" w:line="240" w:lineRule="auto"/>
        <w:ind w:left="284" w:hanging="284"/>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The business sector plays an important role in respecting human and labour rights as determined by the relevant UN and ILO conventions, the European Social Charter of the Council of Europe, as well as the relevant EU legislation. In this regard, the implementation</w:t>
      </w:r>
    </w:p>
    <w:p w14:paraId="1CA6DBFF" w14:textId="7584CA88" w:rsidR="00256650" w:rsidRDefault="00256650" w:rsidP="0053285A">
      <w:pPr>
        <w:pStyle w:val="ListParagraph"/>
        <w:spacing w:after="200" w:line="240" w:lineRule="auto"/>
        <w:ind w:left="284"/>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of SEE 2030 could not be successful without active participation of the private sector.</w:t>
      </w:r>
    </w:p>
    <w:p w14:paraId="025ABA8C" w14:textId="77777777" w:rsidR="0053285A" w:rsidRPr="0053285A" w:rsidRDefault="0053285A" w:rsidP="0053285A">
      <w:pPr>
        <w:pStyle w:val="ListParagraph"/>
        <w:spacing w:after="200" w:line="240" w:lineRule="auto"/>
        <w:ind w:left="284"/>
        <w:jc w:val="both"/>
        <w:rPr>
          <w:rFonts w:ascii="Times New Roman" w:eastAsia="Calibri" w:hAnsi="Times New Roman" w:cs="Times New Roman"/>
          <w:sz w:val="14"/>
          <w:szCs w:val="14"/>
          <w:lang w:val="en-GB"/>
        </w:rPr>
      </w:pPr>
    </w:p>
    <w:p w14:paraId="485297FC" w14:textId="37CBEF48" w:rsidR="00256650" w:rsidRPr="00EA2619" w:rsidRDefault="00256650" w:rsidP="0053285A">
      <w:pPr>
        <w:pStyle w:val="ListParagraph"/>
        <w:numPr>
          <w:ilvl w:val="0"/>
          <w:numId w:val="3"/>
        </w:numPr>
        <w:spacing w:after="200" w:line="240" w:lineRule="auto"/>
        <w:ind w:left="284" w:hanging="284"/>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Productive and sustainable co</w:t>
      </w:r>
      <w:r w:rsidR="003E0C58">
        <w:rPr>
          <w:rFonts w:ascii="Times New Roman" w:eastAsia="Calibri" w:hAnsi="Times New Roman" w:cs="Times New Roman"/>
          <w:sz w:val="24"/>
          <w:szCs w:val="24"/>
          <w:lang w:val="en-GB"/>
        </w:rPr>
        <w:t>-</w:t>
      </w:r>
      <w:r w:rsidRPr="00EA2619">
        <w:rPr>
          <w:rFonts w:ascii="Times New Roman" w:eastAsia="Calibri" w:hAnsi="Times New Roman" w:cs="Times New Roman"/>
          <w:sz w:val="24"/>
          <w:szCs w:val="24"/>
          <w:lang w:val="en-GB"/>
        </w:rPr>
        <w:t xml:space="preserve">operation with the private sector is of critical importance for decelerating depopulation, as strong emigration would </w:t>
      </w:r>
      <w:r w:rsidR="003E0C58">
        <w:rPr>
          <w:rFonts w:ascii="Times New Roman" w:eastAsia="Calibri" w:hAnsi="Times New Roman" w:cs="Times New Roman"/>
          <w:sz w:val="24"/>
          <w:szCs w:val="24"/>
          <w:lang w:val="en-GB"/>
        </w:rPr>
        <w:t xml:space="preserve">not only </w:t>
      </w:r>
      <w:r w:rsidRPr="00EA2619">
        <w:rPr>
          <w:rFonts w:ascii="Times New Roman" w:eastAsia="Calibri" w:hAnsi="Times New Roman" w:cs="Times New Roman"/>
          <w:sz w:val="24"/>
          <w:szCs w:val="24"/>
          <w:lang w:val="en-GB"/>
        </w:rPr>
        <w:t xml:space="preserve">leave the private sector without </w:t>
      </w:r>
      <w:r w:rsidR="003E0C58">
        <w:rPr>
          <w:rFonts w:ascii="Times New Roman" w:eastAsia="Calibri" w:hAnsi="Times New Roman" w:cs="Times New Roman"/>
          <w:sz w:val="24"/>
          <w:szCs w:val="24"/>
          <w:lang w:val="en-GB"/>
        </w:rPr>
        <w:t xml:space="preserve">the </w:t>
      </w:r>
      <w:r w:rsidRPr="00EA2619">
        <w:rPr>
          <w:rFonts w:ascii="Times New Roman" w:eastAsia="Calibri" w:hAnsi="Times New Roman" w:cs="Times New Roman"/>
          <w:sz w:val="24"/>
          <w:szCs w:val="24"/>
          <w:lang w:val="en-GB"/>
        </w:rPr>
        <w:t>necessary skills pool but also narrow its demand base and eventually shorten its enterprise life</w:t>
      </w:r>
      <w:r w:rsidR="00D56F35">
        <w:rPr>
          <w:rFonts w:ascii="Times New Roman" w:eastAsia="Calibri" w:hAnsi="Times New Roman" w:cs="Times New Roman"/>
          <w:sz w:val="24"/>
          <w:szCs w:val="24"/>
          <w:lang w:val="en-GB"/>
        </w:rPr>
        <w:t xml:space="preserve"> span</w:t>
      </w:r>
      <w:r w:rsidRPr="00EA2619">
        <w:rPr>
          <w:rFonts w:ascii="Times New Roman" w:eastAsia="Calibri" w:hAnsi="Times New Roman" w:cs="Times New Roman"/>
          <w:sz w:val="24"/>
          <w:szCs w:val="24"/>
          <w:lang w:val="en-GB"/>
        </w:rPr>
        <w:t>.</w:t>
      </w:r>
    </w:p>
    <w:p w14:paraId="239D69ED" w14:textId="106DA74F" w:rsidR="00256650" w:rsidRPr="00EA2619" w:rsidRDefault="00256650" w:rsidP="00256650">
      <w:pPr>
        <w:spacing w:after="200" w:line="240" w:lineRule="auto"/>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As described by the UN, the private sector </w:t>
      </w:r>
      <w:r w:rsidR="00D56F35">
        <w:rPr>
          <w:rFonts w:ascii="Times New Roman" w:eastAsia="Calibri" w:hAnsi="Times New Roman" w:cs="Times New Roman"/>
          <w:sz w:val="24"/>
          <w:szCs w:val="24"/>
          <w:lang w:val="en-GB"/>
        </w:rPr>
        <w:t xml:space="preserve">would participate and contribute to the </w:t>
      </w:r>
      <w:r w:rsidRPr="00EA2619">
        <w:rPr>
          <w:rFonts w:ascii="Times New Roman" w:eastAsia="Calibri" w:hAnsi="Times New Roman" w:cs="Times New Roman"/>
          <w:sz w:val="24"/>
          <w:szCs w:val="24"/>
          <w:lang w:val="en-GB"/>
        </w:rPr>
        <w:t>implementation of UN SDGs and SEE 2030 through the following four means: core business operations; value chains; social investments; and advocacy efforts. In this endeavour, the People-First approach to public-private partnerships will be encouraged in line with the relevant EU and UN policies</w:t>
      </w:r>
      <w:r w:rsidR="00516418">
        <w:rPr>
          <w:rFonts w:ascii="Times New Roman" w:eastAsia="Calibri" w:hAnsi="Times New Roman" w:cs="Times New Roman"/>
          <w:sz w:val="24"/>
          <w:szCs w:val="24"/>
          <w:lang w:val="en-GB"/>
        </w:rPr>
        <w:t xml:space="preserve"> </w:t>
      </w:r>
      <w:r w:rsidRPr="00EA2619">
        <w:rPr>
          <w:rFonts w:ascii="Times New Roman" w:eastAsia="Calibri" w:hAnsi="Times New Roman" w:cs="Times New Roman"/>
          <w:sz w:val="24"/>
          <w:szCs w:val="24"/>
          <w:lang w:val="en-GB"/>
        </w:rPr>
        <w:t xml:space="preserve">/ standards and guidelines on public procurement, corruption, and transparency. Therefore, the role and </w:t>
      </w:r>
      <w:r w:rsidR="00516418">
        <w:rPr>
          <w:rFonts w:ascii="Times New Roman" w:eastAsia="Calibri" w:hAnsi="Times New Roman" w:cs="Times New Roman"/>
          <w:sz w:val="24"/>
          <w:szCs w:val="24"/>
          <w:lang w:val="en-GB"/>
        </w:rPr>
        <w:t>involvement</w:t>
      </w:r>
      <w:r w:rsidRPr="00EA2619">
        <w:rPr>
          <w:rFonts w:ascii="Times New Roman" w:eastAsia="Calibri" w:hAnsi="Times New Roman" w:cs="Times New Roman"/>
          <w:sz w:val="24"/>
          <w:szCs w:val="24"/>
          <w:lang w:val="en-GB"/>
        </w:rPr>
        <w:t xml:space="preserve"> of private sector in all dimensions and actions will be sought.</w:t>
      </w:r>
    </w:p>
    <w:p w14:paraId="68F57898" w14:textId="0688D2D7" w:rsidR="00256650" w:rsidRPr="00EA2619" w:rsidRDefault="00984E94" w:rsidP="00256650">
      <w:pPr>
        <w:spacing w:after="20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One of the aspirant </w:t>
      </w:r>
      <w:r w:rsidR="00256650" w:rsidRPr="00EA2619">
        <w:rPr>
          <w:rFonts w:ascii="Times New Roman" w:eastAsia="Calibri" w:hAnsi="Times New Roman" w:cs="Times New Roman"/>
          <w:sz w:val="24"/>
          <w:szCs w:val="24"/>
          <w:lang w:val="en-GB"/>
        </w:rPr>
        <w:t>Strategy</w:t>
      </w:r>
      <w:r>
        <w:rPr>
          <w:rFonts w:ascii="Times New Roman" w:eastAsia="Calibri" w:hAnsi="Times New Roman" w:cs="Times New Roman"/>
          <w:sz w:val="24"/>
          <w:szCs w:val="24"/>
          <w:lang w:val="en-GB"/>
        </w:rPr>
        <w:t xml:space="preserve"> targets</w:t>
      </w:r>
      <w:r w:rsidR="00256650" w:rsidRPr="00EA2619">
        <w:rPr>
          <w:rFonts w:ascii="Times New Roman" w:eastAsia="Calibri" w:hAnsi="Times New Roman" w:cs="Times New Roman"/>
          <w:sz w:val="24"/>
          <w:szCs w:val="24"/>
          <w:lang w:val="en-GB"/>
        </w:rPr>
        <w:t xml:space="preserve"> is the establishment of a Bankers Associations’ Dialogue Mechanism for Development Financing aimed at introducing innovative approaches in financing responsive to SDGs and the </w:t>
      </w:r>
      <w:r>
        <w:rPr>
          <w:rFonts w:ascii="Times New Roman" w:eastAsia="Calibri" w:hAnsi="Times New Roman" w:cs="Times New Roman"/>
          <w:sz w:val="24"/>
          <w:szCs w:val="24"/>
          <w:lang w:val="en-GB"/>
        </w:rPr>
        <w:t xml:space="preserve">SEE 2030 </w:t>
      </w:r>
      <w:r w:rsidR="00256650" w:rsidRPr="00EA2619">
        <w:rPr>
          <w:rFonts w:ascii="Times New Roman" w:eastAsia="Calibri" w:hAnsi="Times New Roman" w:cs="Times New Roman"/>
          <w:sz w:val="24"/>
          <w:szCs w:val="24"/>
          <w:lang w:val="en-GB"/>
        </w:rPr>
        <w:t xml:space="preserve">objectives. </w:t>
      </w:r>
    </w:p>
    <w:p w14:paraId="2C2054B5" w14:textId="77777777" w:rsidR="00256650" w:rsidRPr="00EA2619" w:rsidRDefault="00256650" w:rsidP="00256650">
      <w:pPr>
        <w:spacing w:after="200" w:line="240" w:lineRule="auto"/>
        <w:jc w:val="both"/>
        <w:rPr>
          <w:rFonts w:ascii="Times New Roman" w:eastAsia="Calibri" w:hAnsi="Times New Roman" w:cs="Times New Roman"/>
          <w:b/>
          <w:bCs/>
          <w:sz w:val="24"/>
          <w:szCs w:val="24"/>
          <w:lang w:val="en-GB"/>
        </w:rPr>
      </w:pPr>
      <w:r w:rsidRPr="00EA2619">
        <w:rPr>
          <w:rFonts w:ascii="Times New Roman" w:eastAsia="Calibri" w:hAnsi="Times New Roman" w:cs="Times New Roman"/>
          <w:b/>
          <w:bCs/>
          <w:sz w:val="24"/>
          <w:szCs w:val="24"/>
          <w:lang w:val="en-GB"/>
        </w:rPr>
        <w:t xml:space="preserve">4. </w:t>
      </w:r>
      <w:bookmarkStart w:id="6" w:name="_Hlk85200432"/>
      <w:r w:rsidRPr="00EA2619">
        <w:rPr>
          <w:rFonts w:ascii="Times New Roman" w:eastAsia="Calibri" w:hAnsi="Times New Roman" w:cs="Times New Roman"/>
          <w:b/>
          <w:bCs/>
          <w:sz w:val="24"/>
          <w:szCs w:val="24"/>
          <w:lang w:val="en-GB"/>
        </w:rPr>
        <w:t xml:space="preserve">Region-to-region dialogue </w:t>
      </w:r>
      <w:bookmarkEnd w:id="6"/>
    </w:p>
    <w:p w14:paraId="6F5E7666" w14:textId="43025792" w:rsidR="00256650" w:rsidRPr="00EA2619" w:rsidRDefault="00256650" w:rsidP="00256650">
      <w:pPr>
        <w:spacing w:after="200" w:line="240" w:lineRule="auto"/>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The SEE 2030 Strategy attaches utmost importance to region-to-region dialogue through which good practices, know-how and experiences in </w:t>
      </w:r>
      <w:r w:rsidR="00630A1B">
        <w:rPr>
          <w:rFonts w:ascii="Times New Roman" w:eastAsia="Calibri" w:hAnsi="Times New Roman" w:cs="Times New Roman"/>
          <w:sz w:val="24"/>
          <w:szCs w:val="24"/>
          <w:lang w:val="en-GB"/>
        </w:rPr>
        <w:t xml:space="preserve">implementing the </w:t>
      </w:r>
      <w:r w:rsidRPr="00EA2619">
        <w:rPr>
          <w:rFonts w:ascii="Times New Roman" w:eastAsia="Calibri" w:hAnsi="Times New Roman" w:cs="Times New Roman"/>
          <w:sz w:val="24"/>
          <w:szCs w:val="24"/>
          <w:lang w:val="en-GB"/>
        </w:rPr>
        <w:t xml:space="preserve">UN SDGs and Agenda 2030 would be shared at the regional level. In this regard, the Strategy aims to establish regional dialogue mechanisms with the Mediterranean and the Black Sea regions as the </w:t>
      </w:r>
      <w:r w:rsidR="00630A1B">
        <w:rPr>
          <w:rFonts w:ascii="Times New Roman" w:eastAsia="Calibri" w:hAnsi="Times New Roman" w:cs="Times New Roman"/>
          <w:sz w:val="24"/>
          <w:szCs w:val="24"/>
          <w:lang w:val="en-GB"/>
        </w:rPr>
        <w:t xml:space="preserve">regions bordering on the SEE and having overlapping membership with the </w:t>
      </w:r>
      <w:r w:rsidRPr="00EA2619">
        <w:rPr>
          <w:rFonts w:ascii="Times New Roman" w:eastAsia="Calibri" w:hAnsi="Times New Roman" w:cs="Times New Roman"/>
          <w:sz w:val="24"/>
          <w:szCs w:val="24"/>
          <w:lang w:val="en-GB"/>
        </w:rPr>
        <w:t>SEECP. There are also plans</w:t>
      </w:r>
      <w:r w:rsidR="00C202C1">
        <w:rPr>
          <w:rFonts w:ascii="Times New Roman" w:eastAsia="Calibri" w:hAnsi="Times New Roman" w:cs="Times New Roman"/>
          <w:sz w:val="24"/>
          <w:szCs w:val="24"/>
          <w:lang w:val="en-GB"/>
        </w:rPr>
        <w:t xml:space="preserve"> to facilitate </w:t>
      </w:r>
      <w:r w:rsidRPr="00EA2619">
        <w:rPr>
          <w:rFonts w:ascii="Times New Roman" w:eastAsia="Calibri" w:hAnsi="Times New Roman" w:cs="Times New Roman"/>
          <w:sz w:val="24"/>
          <w:szCs w:val="24"/>
          <w:lang w:val="en-GB"/>
        </w:rPr>
        <w:t xml:space="preserve">meetings among banking and insurance associations and </w:t>
      </w:r>
      <w:r w:rsidR="006F38EA">
        <w:rPr>
          <w:rFonts w:ascii="Times New Roman" w:eastAsia="Calibri" w:hAnsi="Times New Roman" w:cs="Times New Roman"/>
          <w:sz w:val="24"/>
          <w:szCs w:val="24"/>
          <w:lang w:val="en-GB"/>
        </w:rPr>
        <w:t xml:space="preserve">to regularise </w:t>
      </w:r>
      <w:r w:rsidRPr="00EA2619">
        <w:rPr>
          <w:rFonts w:ascii="Times New Roman" w:eastAsia="Calibri" w:hAnsi="Times New Roman" w:cs="Times New Roman"/>
          <w:sz w:val="24"/>
          <w:szCs w:val="24"/>
          <w:lang w:val="en-GB"/>
        </w:rPr>
        <w:t xml:space="preserve">this dialogue so as to promote developmental financing. </w:t>
      </w:r>
    </w:p>
    <w:p w14:paraId="15F10E4F" w14:textId="37E12544" w:rsidR="00256650" w:rsidRPr="00EA2619" w:rsidRDefault="00256650" w:rsidP="00256650">
      <w:pPr>
        <w:spacing w:after="200" w:line="240" w:lineRule="auto"/>
        <w:ind w:left="360"/>
        <w:jc w:val="both"/>
        <w:rPr>
          <w:rFonts w:ascii="Times New Roman" w:eastAsia="Calibri" w:hAnsi="Times New Roman" w:cs="Times New Roman"/>
          <w:b/>
          <w:bCs/>
          <w:sz w:val="24"/>
          <w:szCs w:val="24"/>
          <w:u w:val="single"/>
          <w:lang w:val="en-GB"/>
        </w:rPr>
      </w:pPr>
      <w:r w:rsidRPr="00EA2619">
        <w:rPr>
          <w:rFonts w:ascii="Times New Roman" w:eastAsia="Calibri" w:hAnsi="Times New Roman" w:cs="Times New Roman"/>
          <w:b/>
          <w:bCs/>
          <w:sz w:val="24"/>
          <w:szCs w:val="24"/>
          <w:u w:val="single"/>
          <w:lang w:val="en-GB"/>
        </w:rPr>
        <w:t>Challenges and suggested remedies</w:t>
      </w:r>
    </w:p>
    <w:p w14:paraId="5BBEABDD" w14:textId="2A647042" w:rsidR="00256650" w:rsidRPr="00EA2619" w:rsidRDefault="005A1A82" w:rsidP="00256650">
      <w:pPr>
        <w:spacing w:after="200" w:line="240" w:lineRule="auto"/>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Naturally, the efforts to </w:t>
      </w:r>
      <w:r w:rsidR="00256650" w:rsidRPr="00EA2619">
        <w:rPr>
          <w:rFonts w:ascii="Times New Roman" w:eastAsia="Calibri" w:hAnsi="Times New Roman" w:cs="Times New Roman"/>
          <w:sz w:val="24"/>
          <w:szCs w:val="24"/>
          <w:lang w:val="en-GB"/>
        </w:rPr>
        <w:t>establish and facilitate th</w:t>
      </w:r>
      <w:r>
        <w:rPr>
          <w:rFonts w:ascii="Times New Roman" w:eastAsia="Calibri" w:hAnsi="Times New Roman" w:cs="Times New Roman"/>
          <w:sz w:val="24"/>
          <w:szCs w:val="24"/>
          <w:lang w:val="en-GB"/>
        </w:rPr>
        <w:t>e</w:t>
      </w:r>
      <w:r w:rsidR="00256650" w:rsidRPr="00EA2619">
        <w:rPr>
          <w:rFonts w:ascii="Times New Roman" w:eastAsia="Calibri" w:hAnsi="Times New Roman" w:cs="Times New Roman"/>
          <w:sz w:val="24"/>
          <w:szCs w:val="24"/>
          <w:lang w:val="en-GB"/>
        </w:rPr>
        <w:t xml:space="preserve"> dialogue mechanism</w:t>
      </w:r>
      <w:r>
        <w:rPr>
          <w:rFonts w:ascii="Times New Roman" w:eastAsia="Calibri" w:hAnsi="Times New Roman" w:cs="Times New Roman"/>
          <w:sz w:val="24"/>
          <w:szCs w:val="24"/>
          <w:lang w:val="en-GB"/>
        </w:rPr>
        <w:t>s are not without challenges</w:t>
      </w:r>
      <w:r w:rsidR="00256650" w:rsidRPr="00EA2619">
        <w:rPr>
          <w:rFonts w:ascii="Times New Roman" w:eastAsia="Calibri" w:hAnsi="Times New Roman" w:cs="Times New Roman"/>
          <w:sz w:val="24"/>
          <w:szCs w:val="24"/>
          <w:lang w:val="en-GB"/>
        </w:rPr>
        <w:t xml:space="preserve">. </w:t>
      </w:r>
      <w:r w:rsidR="00750FB7">
        <w:rPr>
          <w:rFonts w:ascii="Times New Roman" w:eastAsia="Calibri" w:hAnsi="Times New Roman" w:cs="Times New Roman"/>
          <w:sz w:val="24"/>
          <w:szCs w:val="24"/>
          <w:lang w:val="en-GB"/>
        </w:rPr>
        <w:t>We will outline just a few of them</w:t>
      </w:r>
      <w:r w:rsidR="00EF242F">
        <w:rPr>
          <w:rFonts w:ascii="Times New Roman" w:eastAsia="Calibri" w:hAnsi="Times New Roman" w:cs="Times New Roman"/>
          <w:sz w:val="24"/>
          <w:szCs w:val="24"/>
          <w:lang w:val="en-GB"/>
        </w:rPr>
        <w:t xml:space="preserve"> here. </w:t>
      </w:r>
    </w:p>
    <w:p w14:paraId="3CD41BD8" w14:textId="77777777" w:rsidR="00256650" w:rsidRPr="00EA2619" w:rsidRDefault="00256650" w:rsidP="00256650">
      <w:pPr>
        <w:numPr>
          <w:ilvl w:val="0"/>
          <w:numId w:val="1"/>
        </w:numPr>
        <w:spacing w:after="200" w:line="240" w:lineRule="auto"/>
        <w:contextualSpacing/>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In terms of numbers: </w:t>
      </w:r>
    </w:p>
    <w:p w14:paraId="303D1027" w14:textId="50562127" w:rsidR="00256650" w:rsidRPr="00EA2619" w:rsidRDefault="004903A2" w:rsidP="00256650">
      <w:pPr>
        <w:spacing w:after="200" w:line="240" w:lineRule="auto"/>
        <w:ind w:left="72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Thirteen </w:t>
      </w:r>
      <w:r w:rsidR="00256650" w:rsidRPr="00EA2619">
        <w:rPr>
          <w:rFonts w:ascii="Times New Roman" w:eastAsia="Calibri" w:hAnsi="Times New Roman" w:cs="Times New Roman"/>
          <w:sz w:val="24"/>
          <w:szCs w:val="24"/>
          <w:lang w:val="en-GB"/>
        </w:rPr>
        <w:t xml:space="preserve">SEECP </w:t>
      </w:r>
      <w:r>
        <w:rPr>
          <w:rFonts w:ascii="Times New Roman" w:eastAsia="Calibri" w:hAnsi="Times New Roman" w:cs="Times New Roman"/>
          <w:sz w:val="24"/>
          <w:szCs w:val="24"/>
          <w:lang w:val="en-GB"/>
        </w:rPr>
        <w:t xml:space="preserve">participants multiplied by the </w:t>
      </w:r>
      <w:r w:rsidR="00256650" w:rsidRPr="00EA2619">
        <w:rPr>
          <w:rFonts w:ascii="Times New Roman" w:eastAsia="Calibri" w:hAnsi="Times New Roman" w:cs="Times New Roman"/>
          <w:sz w:val="24"/>
          <w:szCs w:val="24"/>
          <w:lang w:val="en-GB"/>
        </w:rPr>
        <w:t>number of potential contacts</w:t>
      </w:r>
      <w:r>
        <w:rPr>
          <w:rFonts w:ascii="Times New Roman" w:eastAsia="Calibri" w:hAnsi="Times New Roman" w:cs="Times New Roman"/>
          <w:sz w:val="24"/>
          <w:szCs w:val="24"/>
          <w:lang w:val="en-GB"/>
        </w:rPr>
        <w:t xml:space="preserve"> gives </w:t>
      </w:r>
      <w:r w:rsidR="00256650" w:rsidRPr="00EA2619">
        <w:rPr>
          <w:rFonts w:ascii="Times New Roman" w:eastAsia="Calibri" w:hAnsi="Times New Roman" w:cs="Times New Roman"/>
          <w:sz w:val="24"/>
          <w:szCs w:val="24"/>
          <w:lang w:val="en-GB"/>
        </w:rPr>
        <w:t>a significant number of institutions, organisations and experts that m</w:t>
      </w:r>
      <w:r w:rsidR="00734639">
        <w:rPr>
          <w:rFonts w:ascii="Times New Roman" w:eastAsia="Calibri" w:hAnsi="Times New Roman" w:cs="Times New Roman"/>
          <w:sz w:val="24"/>
          <w:szCs w:val="24"/>
          <w:lang w:val="en-GB"/>
        </w:rPr>
        <w:t xml:space="preserve">ay </w:t>
      </w:r>
      <w:r w:rsidR="00256650" w:rsidRPr="00EA2619">
        <w:rPr>
          <w:rFonts w:ascii="Times New Roman" w:eastAsia="Calibri" w:hAnsi="Times New Roman" w:cs="Times New Roman"/>
          <w:sz w:val="24"/>
          <w:szCs w:val="24"/>
          <w:lang w:val="en-GB"/>
        </w:rPr>
        <w:t>have different agendas</w:t>
      </w:r>
      <w:r w:rsidR="00734639">
        <w:rPr>
          <w:rFonts w:ascii="Times New Roman" w:eastAsia="Calibri" w:hAnsi="Times New Roman" w:cs="Times New Roman"/>
          <w:sz w:val="24"/>
          <w:szCs w:val="24"/>
          <w:lang w:val="en-GB"/>
        </w:rPr>
        <w:t xml:space="preserve"> and conflicting</w:t>
      </w:r>
      <w:r w:rsidR="00256650" w:rsidRPr="00EA2619">
        <w:rPr>
          <w:rFonts w:ascii="Times New Roman" w:eastAsia="Calibri" w:hAnsi="Times New Roman" w:cs="Times New Roman"/>
          <w:sz w:val="24"/>
          <w:szCs w:val="24"/>
          <w:lang w:val="en-GB"/>
        </w:rPr>
        <w:t xml:space="preserve"> time schedules. </w:t>
      </w:r>
    </w:p>
    <w:p w14:paraId="31A1641D" w14:textId="77777777" w:rsidR="00256650" w:rsidRPr="00EA2619" w:rsidRDefault="00256650" w:rsidP="00256650">
      <w:pPr>
        <w:spacing w:after="200" w:line="240" w:lineRule="auto"/>
        <w:ind w:left="720"/>
        <w:contextualSpacing/>
        <w:jc w:val="both"/>
        <w:rPr>
          <w:rFonts w:ascii="Times New Roman" w:eastAsia="Calibri" w:hAnsi="Times New Roman" w:cs="Times New Roman"/>
          <w:sz w:val="24"/>
          <w:szCs w:val="24"/>
          <w:lang w:val="en-GB"/>
        </w:rPr>
      </w:pPr>
    </w:p>
    <w:p w14:paraId="178A6C01" w14:textId="77777777" w:rsidR="00256650" w:rsidRPr="00EA2619" w:rsidRDefault="00256650" w:rsidP="00256650">
      <w:pPr>
        <w:numPr>
          <w:ilvl w:val="0"/>
          <w:numId w:val="1"/>
        </w:numPr>
        <w:spacing w:after="200" w:line="240" w:lineRule="auto"/>
        <w:contextualSpacing/>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In terms of expertise: </w:t>
      </w:r>
    </w:p>
    <w:p w14:paraId="345E1012" w14:textId="3D2911C7" w:rsidR="00256650" w:rsidRPr="00EA2619" w:rsidRDefault="004E4238" w:rsidP="00256650">
      <w:pPr>
        <w:spacing w:after="200" w:line="240" w:lineRule="auto"/>
        <w:ind w:left="72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 xml:space="preserve">The stakeholders </w:t>
      </w:r>
      <w:r w:rsidR="00256650" w:rsidRPr="00EA2619">
        <w:rPr>
          <w:rFonts w:ascii="Times New Roman" w:eastAsia="Calibri" w:hAnsi="Times New Roman" w:cs="Times New Roman"/>
          <w:sz w:val="24"/>
          <w:szCs w:val="24"/>
          <w:lang w:val="en-GB"/>
        </w:rPr>
        <w:t>involved might have different level</w:t>
      </w:r>
      <w:r>
        <w:rPr>
          <w:rFonts w:ascii="Times New Roman" w:eastAsia="Calibri" w:hAnsi="Times New Roman" w:cs="Times New Roman"/>
          <w:sz w:val="24"/>
          <w:szCs w:val="24"/>
          <w:lang w:val="en-GB"/>
        </w:rPr>
        <w:t>s</w:t>
      </w:r>
      <w:r w:rsidR="00256650" w:rsidRPr="00EA2619">
        <w:rPr>
          <w:rFonts w:ascii="Times New Roman" w:eastAsia="Calibri" w:hAnsi="Times New Roman" w:cs="Times New Roman"/>
          <w:sz w:val="24"/>
          <w:szCs w:val="24"/>
          <w:lang w:val="en-GB"/>
        </w:rPr>
        <w:t xml:space="preserve"> of expertise</w:t>
      </w:r>
      <w:r>
        <w:rPr>
          <w:rFonts w:ascii="Times New Roman" w:eastAsia="Calibri" w:hAnsi="Times New Roman" w:cs="Times New Roman"/>
          <w:sz w:val="24"/>
          <w:szCs w:val="24"/>
          <w:lang w:val="en-GB"/>
        </w:rPr>
        <w:t xml:space="preserve"> and </w:t>
      </w:r>
      <w:r w:rsidR="00256650" w:rsidRPr="00EA2619">
        <w:rPr>
          <w:rFonts w:ascii="Times New Roman" w:eastAsia="Calibri" w:hAnsi="Times New Roman" w:cs="Times New Roman"/>
          <w:sz w:val="24"/>
          <w:szCs w:val="24"/>
          <w:lang w:val="en-GB"/>
        </w:rPr>
        <w:t>different understanding</w:t>
      </w:r>
      <w:r>
        <w:rPr>
          <w:rFonts w:ascii="Times New Roman" w:eastAsia="Calibri" w:hAnsi="Times New Roman" w:cs="Times New Roman"/>
          <w:sz w:val="24"/>
          <w:szCs w:val="24"/>
          <w:lang w:val="en-GB"/>
        </w:rPr>
        <w:t>s</w:t>
      </w:r>
      <w:r w:rsidR="00256650" w:rsidRPr="00EA2619">
        <w:rPr>
          <w:rFonts w:ascii="Times New Roman" w:eastAsia="Calibri" w:hAnsi="Times New Roman" w:cs="Times New Roman"/>
          <w:sz w:val="24"/>
          <w:szCs w:val="24"/>
          <w:lang w:val="en-GB"/>
        </w:rPr>
        <w:t xml:space="preserve"> of the Strategy per se. </w:t>
      </w:r>
    </w:p>
    <w:p w14:paraId="179B54BD" w14:textId="77777777" w:rsidR="00256650" w:rsidRPr="00EA2619" w:rsidRDefault="00256650" w:rsidP="00256650">
      <w:pPr>
        <w:spacing w:after="200" w:line="240" w:lineRule="auto"/>
        <w:ind w:left="720"/>
        <w:contextualSpacing/>
        <w:jc w:val="both"/>
        <w:rPr>
          <w:rFonts w:ascii="Times New Roman" w:eastAsia="Calibri" w:hAnsi="Times New Roman" w:cs="Times New Roman"/>
          <w:sz w:val="24"/>
          <w:szCs w:val="24"/>
          <w:lang w:val="en-GB"/>
        </w:rPr>
      </w:pPr>
    </w:p>
    <w:p w14:paraId="3D0E941A" w14:textId="77777777" w:rsidR="00256650" w:rsidRPr="00EA2619" w:rsidRDefault="00256650" w:rsidP="00256650">
      <w:pPr>
        <w:numPr>
          <w:ilvl w:val="0"/>
          <w:numId w:val="1"/>
        </w:numPr>
        <w:spacing w:after="200" w:line="240" w:lineRule="auto"/>
        <w:contextualSpacing/>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In terms of priorities: </w:t>
      </w:r>
    </w:p>
    <w:p w14:paraId="7354812F" w14:textId="0E34E33B" w:rsidR="00256650" w:rsidRPr="00EA2619" w:rsidRDefault="00A4430C" w:rsidP="00256650">
      <w:pPr>
        <w:spacing w:after="200" w:line="240" w:lineRule="auto"/>
        <w:ind w:left="720"/>
        <w:contextualSpacing/>
        <w:jc w:val="both"/>
        <w:rPr>
          <w:rFonts w:ascii="Times New Roman" w:eastAsia="Calibri" w:hAnsi="Times New Roman" w:cs="Times New Roman"/>
          <w:sz w:val="24"/>
          <w:szCs w:val="24"/>
          <w:lang w:val="en-GB"/>
        </w:rPr>
      </w:pPr>
      <w:r>
        <w:rPr>
          <w:rFonts w:ascii="Times New Roman" w:eastAsia="Calibri" w:hAnsi="Times New Roman" w:cs="Times New Roman"/>
          <w:sz w:val="24"/>
          <w:szCs w:val="24"/>
          <w:lang w:val="en-GB"/>
        </w:rPr>
        <w:t>D</w:t>
      </w:r>
      <w:r w:rsidR="00256650" w:rsidRPr="00EA2619">
        <w:rPr>
          <w:rFonts w:ascii="Times New Roman" w:eastAsia="Calibri" w:hAnsi="Times New Roman" w:cs="Times New Roman"/>
          <w:sz w:val="24"/>
          <w:szCs w:val="24"/>
          <w:lang w:val="en-GB"/>
        </w:rPr>
        <w:t xml:space="preserve">ifferent </w:t>
      </w:r>
      <w:r>
        <w:rPr>
          <w:rFonts w:ascii="Times New Roman" w:eastAsia="Calibri" w:hAnsi="Times New Roman" w:cs="Times New Roman"/>
          <w:sz w:val="24"/>
          <w:szCs w:val="24"/>
          <w:lang w:val="en-GB"/>
        </w:rPr>
        <w:t xml:space="preserve">representatives of </w:t>
      </w:r>
      <w:r w:rsidR="00256650" w:rsidRPr="00EA2619">
        <w:rPr>
          <w:rFonts w:ascii="Times New Roman" w:eastAsia="Calibri" w:hAnsi="Times New Roman" w:cs="Times New Roman"/>
          <w:sz w:val="24"/>
          <w:szCs w:val="24"/>
          <w:lang w:val="en-GB"/>
        </w:rPr>
        <w:t xml:space="preserve">SEECP </w:t>
      </w:r>
      <w:r>
        <w:rPr>
          <w:rFonts w:ascii="Times New Roman" w:eastAsia="Calibri" w:hAnsi="Times New Roman" w:cs="Times New Roman"/>
          <w:sz w:val="24"/>
          <w:szCs w:val="24"/>
          <w:lang w:val="en-GB"/>
        </w:rPr>
        <w:t>p</w:t>
      </w:r>
      <w:r w:rsidR="00256650" w:rsidRPr="00EA2619">
        <w:rPr>
          <w:rFonts w:ascii="Times New Roman" w:eastAsia="Calibri" w:hAnsi="Times New Roman" w:cs="Times New Roman"/>
          <w:sz w:val="24"/>
          <w:szCs w:val="24"/>
          <w:lang w:val="en-GB"/>
        </w:rPr>
        <w:t>articipant</w:t>
      </w:r>
      <w:r>
        <w:rPr>
          <w:rFonts w:ascii="Times New Roman" w:eastAsia="Calibri" w:hAnsi="Times New Roman" w:cs="Times New Roman"/>
          <w:sz w:val="24"/>
          <w:szCs w:val="24"/>
          <w:lang w:val="en-GB"/>
        </w:rPr>
        <w:t>s</w:t>
      </w:r>
      <w:r w:rsidR="00256650" w:rsidRPr="00EA2619">
        <w:rPr>
          <w:rFonts w:ascii="Times New Roman" w:eastAsia="Calibri" w:hAnsi="Times New Roman" w:cs="Times New Roman"/>
          <w:sz w:val="24"/>
          <w:szCs w:val="24"/>
          <w:lang w:val="en-GB"/>
        </w:rPr>
        <w:t xml:space="preserve"> might have conflicting interests or be in </w:t>
      </w:r>
      <w:r>
        <w:rPr>
          <w:rFonts w:ascii="Times New Roman" w:eastAsia="Calibri" w:hAnsi="Times New Roman" w:cs="Times New Roman"/>
          <w:sz w:val="24"/>
          <w:szCs w:val="24"/>
          <w:lang w:val="en-GB"/>
        </w:rPr>
        <w:t xml:space="preserve">the </w:t>
      </w:r>
      <w:r w:rsidR="00256650" w:rsidRPr="00EA2619">
        <w:rPr>
          <w:rFonts w:ascii="Times New Roman" w:eastAsia="Calibri" w:hAnsi="Times New Roman" w:cs="Times New Roman"/>
          <w:sz w:val="24"/>
          <w:szCs w:val="24"/>
          <w:lang w:val="en-GB"/>
        </w:rPr>
        <w:t>state of competition</w:t>
      </w:r>
      <w:r>
        <w:rPr>
          <w:rFonts w:ascii="Times New Roman" w:eastAsia="Calibri" w:hAnsi="Times New Roman" w:cs="Times New Roman"/>
          <w:sz w:val="24"/>
          <w:szCs w:val="24"/>
          <w:lang w:val="en-GB"/>
        </w:rPr>
        <w:t xml:space="preserve">, </w:t>
      </w:r>
      <w:r w:rsidR="00256650" w:rsidRPr="00EA2619">
        <w:rPr>
          <w:rFonts w:ascii="Times New Roman" w:eastAsia="Calibri" w:hAnsi="Times New Roman" w:cs="Times New Roman"/>
          <w:sz w:val="24"/>
          <w:szCs w:val="24"/>
          <w:lang w:val="en-GB"/>
        </w:rPr>
        <w:t>stand for different social</w:t>
      </w:r>
      <w:r>
        <w:rPr>
          <w:rFonts w:ascii="Times New Roman" w:eastAsia="Calibri" w:hAnsi="Times New Roman" w:cs="Times New Roman"/>
          <w:sz w:val="24"/>
          <w:szCs w:val="24"/>
          <w:lang w:val="en-GB"/>
        </w:rPr>
        <w:t xml:space="preserve"> </w:t>
      </w:r>
      <w:r w:rsidR="00256650" w:rsidRPr="00EA2619">
        <w:rPr>
          <w:rFonts w:ascii="Times New Roman" w:eastAsia="Calibri" w:hAnsi="Times New Roman" w:cs="Times New Roman"/>
          <w:sz w:val="24"/>
          <w:szCs w:val="24"/>
          <w:lang w:val="en-GB"/>
        </w:rPr>
        <w:t>/</w:t>
      </w:r>
      <w:r>
        <w:rPr>
          <w:rFonts w:ascii="Times New Roman" w:eastAsia="Calibri" w:hAnsi="Times New Roman" w:cs="Times New Roman"/>
          <w:sz w:val="24"/>
          <w:szCs w:val="24"/>
          <w:lang w:val="en-GB"/>
        </w:rPr>
        <w:t xml:space="preserve"> </w:t>
      </w:r>
      <w:r w:rsidR="00256650" w:rsidRPr="00EA2619">
        <w:rPr>
          <w:rFonts w:ascii="Times New Roman" w:eastAsia="Calibri" w:hAnsi="Times New Roman" w:cs="Times New Roman"/>
          <w:sz w:val="24"/>
          <w:szCs w:val="24"/>
          <w:lang w:val="en-GB"/>
        </w:rPr>
        <w:t xml:space="preserve">political ideologies or have convergent priorities.  </w:t>
      </w:r>
    </w:p>
    <w:p w14:paraId="0BECDCD1" w14:textId="77777777" w:rsidR="00256650" w:rsidRPr="00EA2619" w:rsidRDefault="00256650" w:rsidP="00256650">
      <w:pPr>
        <w:spacing w:after="200" w:line="240" w:lineRule="auto"/>
        <w:ind w:left="720"/>
        <w:contextualSpacing/>
        <w:jc w:val="both"/>
        <w:rPr>
          <w:rFonts w:ascii="Times New Roman" w:eastAsia="Calibri" w:hAnsi="Times New Roman" w:cs="Times New Roman"/>
          <w:sz w:val="24"/>
          <w:szCs w:val="24"/>
          <w:lang w:val="en-GB"/>
        </w:rPr>
      </w:pPr>
    </w:p>
    <w:p w14:paraId="18DFF167" w14:textId="77777777" w:rsidR="00256650" w:rsidRPr="00EA2619" w:rsidRDefault="00256650" w:rsidP="00256650">
      <w:pPr>
        <w:numPr>
          <w:ilvl w:val="0"/>
          <w:numId w:val="1"/>
        </w:numPr>
        <w:spacing w:after="200" w:line="240" w:lineRule="auto"/>
        <w:contextualSpacing/>
        <w:jc w:val="both"/>
        <w:rPr>
          <w:rFonts w:ascii="Times New Roman" w:eastAsia="Calibri" w:hAnsi="Times New Roman" w:cs="Times New Roman"/>
          <w:sz w:val="24"/>
          <w:szCs w:val="24"/>
          <w:lang w:val="en-GB"/>
        </w:rPr>
      </w:pPr>
      <w:r w:rsidRPr="00EA2619">
        <w:rPr>
          <w:rFonts w:ascii="Times New Roman" w:eastAsia="Calibri" w:hAnsi="Times New Roman" w:cs="Times New Roman"/>
          <w:sz w:val="24"/>
          <w:szCs w:val="24"/>
          <w:lang w:val="en-GB"/>
        </w:rPr>
        <w:t xml:space="preserve">Technical challenges: </w:t>
      </w:r>
    </w:p>
    <w:p w14:paraId="623CCE17" w14:textId="5F617404" w:rsidR="00897199" w:rsidRDefault="00256650" w:rsidP="0016296D">
      <w:pPr>
        <w:ind w:left="720"/>
      </w:pPr>
      <w:r w:rsidRPr="00EA2619">
        <w:rPr>
          <w:rFonts w:ascii="Times New Roman" w:eastAsia="Calibri" w:hAnsi="Times New Roman" w:cs="Times New Roman"/>
          <w:sz w:val="24"/>
          <w:szCs w:val="24"/>
          <w:lang w:val="en-GB"/>
        </w:rPr>
        <w:t>Limited capacity</w:t>
      </w:r>
      <w:r w:rsidR="007C64B3">
        <w:rPr>
          <w:rFonts w:ascii="Times New Roman" w:eastAsia="Calibri" w:hAnsi="Times New Roman" w:cs="Times New Roman"/>
          <w:sz w:val="24"/>
          <w:szCs w:val="24"/>
          <w:lang w:val="en-GB"/>
        </w:rPr>
        <w:t xml:space="preserve"> and </w:t>
      </w:r>
      <w:r w:rsidRPr="00EA2619">
        <w:rPr>
          <w:rFonts w:ascii="Times New Roman" w:eastAsia="Calibri" w:hAnsi="Times New Roman" w:cs="Times New Roman"/>
          <w:sz w:val="24"/>
          <w:szCs w:val="24"/>
          <w:lang w:val="en-GB"/>
        </w:rPr>
        <w:t xml:space="preserve">shrinking space </w:t>
      </w:r>
      <w:r w:rsidR="00016624">
        <w:rPr>
          <w:rFonts w:ascii="Times New Roman" w:eastAsia="Calibri" w:hAnsi="Times New Roman" w:cs="Times New Roman"/>
          <w:sz w:val="24"/>
          <w:szCs w:val="24"/>
          <w:lang w:val="en-GB"/>
        </w:rPr>
        <w:t xml:space="preserve">are some of the other </w:t>
      </w:r>
      <w:r w:rsidRPr="00EA2619">
        <w:rPr>
          <w:rFonts w:ascii="Times New Roman" w:eastAsia="Calibri" w:hAnsi="Times New Roman" w:cs="Times New Roman"/>
          <w:sz w:val="24"/>
          <w:szCs w:val="24"/>
          <w:lang w:val="en-GB"/>
        </w:rPr>
        <w:t>challenge</w:t>
      </w:r>
      <w:r>
        <w:rPr>
          <w:rFonts w:ascii="Times New Roman" w:eastAsia="Calibri" w:hAnsi="Times New Roman" w:cs="Times New Roman"/>
          <w:sz w:val="24"/>
          <w:szCs w:val="24"/>
          <w:lang w:val="en-GB"/>
        </w:rPr>
        <w:t>s to be considered.</w:t>
      </w:r>
    </w:p>
    <w:sectPr w:rsidR="008971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5CD0"/>
    <w:multiLevelType w:val="hybridMultilevel"/>
    <w:tmpl w:val="21D2F16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1814636C"/>
    <w:multiLevelType w:val="hybridMultilevel"/>
    <w:tmpl w:val="F7E6D0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381B33CA"/>
    <w:multiLevelType w:val="hybridMultilevel"/>
    <w:tmpl w:val="1C681EC8"/>
    <w:lvl w:ilvl="0" w:tplc="E7ECC71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zNDMwNzIzMrcwNLFQ0lEKTi0uzszPAykwrAUACwEgwCwAAAA="/>
  </w:docVars>
  <w:rsids>
    <w:rsidRoot w:val="00256650"/>
    <w:rsid w:val="00005372"/>
    <w:rsid w:val="00012E5A"/>
    <w:rsid w:val="00016624"/>
    <w:rsid w:val="000676D2"/>
    <w:rsid w:val="000C4CC3"/>
    <w:rsid w:val="000F645C"/>
    <w:rsid w:val="0012713C"/>
    <w:rsid w:val="0016296D"/>
    <w:rsid w:val="001E11C9"/>
    <w:rsid w:val="00256650"/>
    <w:rsid w:val="003D7866"/>
    <w:rsid w:val="003E0C58"/>
    <w:rsid w:val="003F441C"/>
    <w:rsid w:val="00472645"/>
    <w:rsid w:val="004903A2"/>
    <w:rsid w:val="004B714D"/>
    <w:rsid w:val="004E4238"/>
    <w:rsid w:val="00516418"/>
    <w:rsid w:val="0053285A"/>
    <w:rsid w:val="00591237"/>
    <w:rsid w:val="005A1A82"/>
    <w:rsid w:val="006243E1"/>
    <w:rsid w:val="00630A1B"/>
    <w:rsid w:val="006633B8"/>
    <w:rsid w:val="006C39F4"/>
    <w:rsid w:val="006F38EA"/>
    <w:rsid w:val="00734639"/>
    <w:rsid w:val="00750FB7"/>
    <w:rsid w:val="00767B10"/>
    <w:rsid w:val="007C64B3"/>
    <w:rsid w:val="007F1090"/>
    <w:rsid w:val="00800AFA"/>
    <w:rsid w:val="008869A4"/>
    <w:rsid w:val="00897199"/>
    <w:rsid w:val="008C1EE0"/>
    <w:rsid w:val="008F016A"/>
    <w:rsid w:val="00932FB3"/>
    <w:rsid w:val="00984E94"/>
    <w:rsid w:val="00993067"/>
    <w:rsid w:val="00994A84"/>
    <w:rsid w:val="00996336"/>
    <w:rsid w:val="00A21740"/>
    <w:rsid w:val="00A4430C"/>
    <w:rsid w:val="00A512D1"/>
    <w:rsid w:val="00C202C1"/>
    <w:rsid w:val="00CA2FE4"/>
    <w:rsid w:val="00CA79BC"/>
    <w:rsid w:val="00D32F58"/>
    <w:rsid w:val="00D56F35"/>
    <w:rsid w:val="00D970F5"/>
    <w:rsid w:val="00DA7A5C"/>
    <w:rsid w:val="00DC508A"/>
    <w:rsid w:val="00EF242F"/>
    <w:rsid w:val="00EF64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6A9D"/>
  <w15:chartTrackingRefBased/>
  <w15:docId w15:val="{82D1603F-73E8-4752-A616-A7B5B4EF4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6650"/>
    <w:pPr>
      <w:spacing w:after="160" w:line="259"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8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1672</Words>
  <Characters>9532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RCC</dc:creator>
  <cp:keywords/>
  <dc:description/>
  <cp:lastModifiedBy>Ajna Sarajlic</cp:lastModifiedBy>
  <cp:revision>2</cp:revision>
  <dcterms:created xsi:type="dcterms:W3CDTF">2022-06-03T11:02:00Z</dcterms:created>
  <dcterms:modified xsi:type="dcterms:W3CDTF">2022-06-03T11:02:00Z</dcterms:modified>
</cp:coreProperties>
</file>